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658BF0" w14:textId="77777777" w:rsidR="00B164A5" w:rsidRDefault="005A0227">
      <w:r>
        <w:rPr>
          <w:noProof/>
          <w14:ligatures w14:val="standardContextual"/>
        </w:rPr>
        <w:drawing>
          <wp:anchor distT="0" distB="0" distL="114300" distR="114300" simplePos="0" relativeHeight="251678720" behindDoc="0" locked="0" layoutInCell="1" allowOverlap="1" wp14:anchorId="5180D07C" wp14:editId="55CAF764">
            <wp:simplePos x="0" y="0"/>
            <wp:positionH relativeFrom="margin">
              <wp:posOffset>-940826</wp:posOffset>
            </wp:positionH>
            <wp:positionV relativeFrom="paragraph">
              <wp:posOffset>-888072</wp:posOffset>
            </wp:positionV>
            <wp:extent cx="7631367" cy="10716260"/>
            <wp:effectExtent l="0" t="0" r="8255" b="0"/>
            <wp:wrapNone/>
            <wp:docPr id="22" name="Afbeelding 22" descr="Afbeelding met tekst, toupe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 toupet&#10;&#10;Automatisch gegenereerde beschrijving"/>
                    <pic:cNvPicPr/>
                  </pic:nvPicPr>
                  <pic:blipFill>
                    <a:blip r:embed="rId11">
                      <a:extLst>
                        <a:ext uri="{28A0092B-C50C-407E-A947-70E740481C1C}">
                          <a14:useLocalDpi xmlns:a14="http://schemas.microsoft.com/office/drawing/2010/main" val="0"/>
                        </a:ext>
                      </a:extLst>
                    </a:blip>
                    <a:stretch>
                      <a:fillRect/>
                    </a:stretch>
                  </pic:blipFill>
                  <pic:spPr>
                    <a:xfrm>
                      <a:off x="0" y="0"/>
                      <a:ext cx="7638067" cy="10725668"/>
                    </a:xfrm>
                    <a:prstGeom prst="rect">
                      <a:avLst/>
                    </a:prstGeom>
                  </pic:spPr>
                </pic:pic>
              </a:graphicData>
            </a:graphic>
            <wp14:sizeRelH relativeFrom="margin">
              <wp14:pctWidth>0</wp14:pctWidth>
            </wp14:sizeRelH>
            <wp14:sizeRelV relativeFrom="margin">
              <wp14:pctHeight>0</wp14:pctHeight>
            </wp14:sizeRelV>
          </wp:anchor>
        </w:drawing>
      </w:r>
    </w:p>
    <w:p w14:paraId="45B62CBC" w14:textId="77777777" w:rsidR="0051645D" w:rsidRDefault="0051645D">
      <w:pPr>
        <w:spacing w:after="160" w:line="259" w:lineRule="auto"/>
      </w:pPr>
      <w:r>
        <w:br w:type="page"/>
      </w:r>
    </w:p>
    <w:p w14:paraId="78DF0B20" w14:textId="77777777" w:rsidR="0051645D" w:rsidRDefault="0051645D"/>
    <w:p w14:paraId="1FBABADF" w14:textId="77777777" w:rsidR="0045675C" w:rsidRDefault="0045675C"/>
    <w:p w14:paraId="599FB462" w14:textId="77777777" w:rsidR="00B164A5" w:rsidRDefault="005A0227">
      <w:pPr>
        <w:tabs>
          <w:tab w:val="left" w:pos="0"/>
          <w:tab w:val="left" w:pos="708"/>
          <w:tab w:val="left" w:pos="1416"/>
          <w:tab w:val="left" w:pos="2124"/>
          <w:tab w:val="left" w:pos="2832"/>
          <w:tab w:val="left" w:pos="3540"/>
          <w:tab w:val="left" w:pos="4248"/>
          <w:tab w:val="left" w:pos="4956"/>
          <w:tab w:val="left" w:pos="5664"/>
          <w:tab w:val="left" w:pos="6372"/>
          <w:tab w:val="left" w:pos="7080"/>
        </w:tabs>
        <w:jc w:val="both"/>
        <w:rPr>
          <w:rFonts w:ascii="Calibri" w:hAnsi="Calibri" w:cs="Calibri"/>
          <w:sz w:val="22"/>
          <w:szCs w:val="22"/>
          <w:lang w:val="en-GB" w:eastAsia="nl-NL"/>
        </w:rPr>
      </w:pPr>
      <w:r w:rsidRPr="005B3401">
        <w:rPr>
          <w:rFonts w:ascii="Calibri" w:hAnsi="Calibri" w:cs="Calibri"/>
          <w:sz w:val="22"/>
          <w:szCs w:val="22"/>
          <w:lang w:val="en-GB"/>
        </w:rPr>
        <w:t xml:space="preserve">Autores: </w:t>
      </w:r>
      <w:r w:rsidRPr="005B3401">
        <w:rPr>
          <w:rFonts w:asciiTheme="minorHAnsi" w:hAnsiTheme="minorHAnsi" w:cstheme="minorHAnsi"/>
          <w:color w:val="000000"/>
          <w:sz w:val="22"/>
          <w:szCs w:val="22"/>
        </w:rPr>
        <w:t>CIOFS-FP Lombardia</w:t>
      </w:r>
      <w:r w:rsidRPr="005B3401">
        <w:rPr>
          <w:rFonts w:ascii="Calibri" w:hAnsi="Calibri" w:cs="Calibri"/>
          <w:sz w:val="22"/>
          <w:szCs w:val="22"/>
          <w:lang w:val="en-GB"/>
        </w:rPr>
        <w:t xml:space="preserve">, IES El Palo, </w:t>
      </w:r>
      <w:r w:rsidRPr="005B3401">
        <w:rPr>
          <w:rFonts w:asciiTheme="minorHAnsi" w:hAnsiTheme="minorHAnsi" w:cstheme="minorHAnsi"/>
          <w:color w:val="000000"/>
          <w:sz w:val="22"/>
          <w:szCs w:val="22"/>
        </w:rPr>
        <w:t>Richtpunt campus Oudenaarde</w:t>
      </w:r>
      <w:r w:rsidRPr="005B3401">
        <w:rPr>
          <w:rFonts w:ascii="Calibri" w:hAnsi="Calibri" w:cs="Calibri"/>
          <w:sz w:val="22"/>
          <w:szCs w:val="22"/>
          <w:lang w:val="en-GB"/>
        </w:rPr>
        <w:t>, ROC Amsterdam</w:t>
      </w:r>
    </w:p>
    <w:p w14:paraId="5ED7F65B" w14:textId="77777777" w:rsidR="00B164A5" w:rsidRDefault="005A0227">
      <w:pPr>
        <w:tabs>
          <w:tab w:val="left" w:pos="0"/>
          <w:tab w:val="left" w:pos="708"/>
          <w:tab w:val="left" w:pos="851"/>
          <w:tab w:val="left" w:pos="1416"/>
          <w:tab w:val="left" w:pos="2124"/>
          <w:tab w:val="left" w:pos="2832"/>
          <w:tab w:val="left" w:pos="3540"/>
          <w:tab w:val="left" w:pos="4248"/>
          <w:tab w:val="left" w:pos="4956"/>
          <w:tab w:val="left" w:pos="5664"/>
          <w:tab w:val="left" w:pos="6372"/>
          <w:tab w:val="left" w:pos="7080"/>
        </w:tabs>
        <w:spacing w:before="120" w:after="120"/>
        <w:jc w:val="both"/>
        <w:rPr>
          <w:rFonts w:ascii="Calibri" w:hAnsi="Calibri" w:cs="Calibri"/>
          <w:sz w:val="22"/>
          <w:szCs w:val="22"/>
          <w:lang w:val="en-GB" w:eastAsia="nl-NL"/>
        </w:rPr>
      </w:pPr>
      <w:r w:rsidRPr="005B3401">
        <w:rPr>
          <w:rFonts w:asciiTheme="minorHAnsi" w:hAnsiTheme="minorHAnsi" w:cstheme="minorHAnsi"/>
          <w:color w:val="2B3E07"/>
          <w:sz w:val="22"/>
          <w:szCs w:val="22"/>
        </w:rPr>
        <w:t xml:space="preserve">Future skills for a better life in Sustainable Salons </w:t>
      </w:r>
      <w:r w:rsidRPr="005B3401">
        <w:rPr>
          <w:rFonts w:asciiTheme="minorHAnsi" w:hAnsiTheme="minorHAnsi" w:cstheme="minorHAnsi"/>
          <w:sz w:val="22"/>
          <w:szCs w:val="22"/>
          <w:lang w:val="en-GB" w:eastAsia="nl-NL"/>
        </w:rPr>
        <w:t xml:space="preserve">es </w:t>
      </w:r>
      <w:r w:rsidRPr="005B3401">
        <w:rPr>
          <w:rFonts w:ascii="Calibri" w:hAnsi="Calibri" w:cs="Calibri"/>
          <w:sz w:val="22"/>
          <w:szCs w:val="22"/>
          <w:lang w:val="en-GB" w:eastAsia="nl-NL"/>
        </w:rPr>
        <w:t xml:space="preserve">un proyecto europeo que pretende combinar las ideas sostenibles a través de la educación y la formación con ideas innovadoras dentro del sector. </w:t>
      </w:r>
    </w:p>
    <w:p w14:paraId="1E12EA56" w14:textId="77777777" w:rsidR="00B164A5" w:rsidRDefault="005A0227">
      <w:pPr>
        <w:tabs>
          <w:tab w:val="left" w:pos="0"/>
          <w:tab w:val="left" w:pos="708"/>
          <w:tab w:val="left" w:pos="851"/>
          <w:tab w:val="left" w:pos="1416"/>
          <w:tab w:val="left" w:pos="2124"/>
          <w:tab w:val="left" w:pos="2832"/>
          <w:tab w:val="left" w:pos="3540"/>
          <w:tab w:val="left" w:pos="4248"/>
          <w:tab w:val="left" w:pos="4956"/>
          <w:tab w:val="left" w:pos="5664"/>
          <w:tab w:val="left" w:pos="6372"/>
          <w:tab w:val="left" w:pos="7080"/>
        </w:tabs>
        <w:spacing w:before="120" w:after="120"/>
        <w:jc w:val="both"/>
        <w:rPr>
          <w:rFonts w:ascii="Calibri" w:hAnsi="Calibri" w:cs="Calibri"/>
          <w:sz w:val="22"/>
          <w:szCs w:val="22"/>
          <w:lang w:val="en-GB" w:eastAsia="nl-NL"/>
        </w:rPr>
      </w:pPr>
      <w:r w:rsidRPr="005B3401">
        <w:rPr>
          <w:rFonts w:ascii="Calibri" w:hAnsi="Calibri" w:cs="Calibri"/>
          <w:sz w:val="22"/>
          <w:szCs w:val="22"/>
          <w:lang w:val="en-GB" w:eastAsia="nl-NL"/>
        </w:rPr>
        <w:t>Este proyecto ha sido financiado con el apoyo de la Comisión Europea. Esta publicación refleja únicamente las opiniones del autor, y la Comisión no se hace responsable del uso que pueda hacerse de la información aquí difundida.</w:t>
      </w:r>
    </w:p>
    <w:p w14:paraId="56B4A096" w14:textId="77777777" w:rsidR="00B164A5" w:rsidRDefault="005A0227">
      <w:pPr>
        <w:tabs>
          <w:tab w:val="left" w:pos="0"/>
          <w:tab w:val="left" w:pos="708"/>
          <w:tab w:val="left" w:pos="851"/>
          <w:tab w:val="left" w:pos="1416"/>
          <w:tab w:val="left" w:pos="2124"/>
          <w:tab w:val="left" w:pos="2832"/>
          <w:tab w:val="left" w:pos="3540"/>
          <w:tab w:val="left" w:pos="4248"/>
          <w:tab w:val="left" w:pos="4956"/>
          <w:tab w:val="left" w:pos="5664"/>
          <w:tab w:val="left" w:pos="6372"/>
          <w:tab w:val="left" w:pos="7080"/>
        </w:tabs>
        <w:spacing w:before="120" w:after="120"/>
        <w:jc w:val="both"/>
        <w:rPr>
          <w:rFonts w:ascii="Calibri" w:hAnsi="Calibri" w:cs="Calibri"/>
          <w:sz w:val="22"/>
          <w:szCs w:val="22"/>
          <w:lang w:val="en-GB" w:eastAsia="nl-NL"/>
        </w:rPr>
      </w:pPr>
      <w:r w:rsidRPr="005B3401">
        <w:rPr>
          <w:rFonts w:ascii="Calibri" w:hAnsi="Calibri" w:cs="Calibri"/>
          <w:sz w:val="22"/>
          <w:szCs w:val="22"/>
          <w:lang w:val="en-GB" w:eastAsia="nl-NL"/>
        </w:rPr>
        <w:t xml:space="preserve">Los socios del proyecto </w:t>
      </w:r>
      <w:r w:rsidR="005B3401">
        <w:rPr>
          <w:rFonts w:ascii="Calibri" w:hAnsi="Calibri" w:cs="Calibri"/>
          <w:sz w:val="22"/>
          <w:szCs w:val="22"/>
          <w:lang w:val="en-GB" w:eastAsia="nl-NL"/>
        </w:rPr>
        <w:t xml:space="preserve">y asociados </w:t>
      </w:r>
      <w:r w:rsidRPr="005B3401">
        <w:rPr>
          <w:rFonts w:ascii="Calibri" w:hAnsi="Calibri" w:cs="Calibri"/>
          <w:sz w:val="22"/>
          <w:szCs w:val="22"/>
          <w:lang w:val="en-GB" w:eastAsia="nl-NL"/>
        </w:rPr>
        <w:t>dentro de este programa son:</w:t>
      </w:r>
    </w:p>
    <w:p w14:paraId="6A816EEF" w14:textId="77777777" w:rsidR="00B164A5" w:rsidRDefault="005A0227">
      <w:pPr>
        <w:tabs>
          <w:tab w:val="left" w:pos="851"/>
        </w:tabs>
        <w:spacing w:before="120" w:after="120"/>
      </w:pPr>
      <w:r w:rsidRPr="00A853C3">
        <w:rPr>
          <w:noProof/>
          <w:lang w:val="nl-NL" w:eastAsia="nl-NL"/>
        </w:rPr>
        <w:drawing>
          <wp:inline distT="0" distB="0" distL="0" distR="0" wp14:anchorId="6681A911" wp14:editId="173FE70A">
            <wp:extent cx="1085850" cy="352425"/>
            <wp:effectExtent l="0" t="0" r="0" b="952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85850" cy="352425"/>
                    </a:xfrm>
                    <a:prstGeom prst="rect">
                      <a:avLst/>
                    </a:prstGeom>
                    <a:noFill/>
                    <a:ln>
                      <a:noFill/>
                    </a:ln>
                  </pic:spPr>
                </pic:pic>
              </a:graphicData>
            </a:graphic>
          </wp:inline>
        </w:drawing>
      </w:r>
      <w:r>
        <w:rPr>
          <w:noProof/>
          <w14:ligatures w14:val="standardContextual"/>
        </w:rPr>
        <w:drawing>
          <wp:inline distT="0" distB="0" distL="0" distR="0" wp14:anchorId="098F39C3" wp14:editId="56A79A1F">
            <wp:extent cx="795528" cy="624840"/>
            <wp:effectExtent l="0" t="0" r="5080" b="381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95528" cy="624840"/>
                    </a:xfrm>
                    <a:prstGeom prst="rect">
                      <a:avLst/>
                    </a:prstGeom>
                  </pic:spPr>
                </pic:pic>
              </a:graphicData>
            </a:graphic>
          </wp:inline>
        </w:drawing>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w:instrText>
      </w:r>
      <w:r>
        <w:instrText>INCLUDEPICTURE  "http://www.ieselpalo.com/wp-content/uploads/2015/12/logo_centro-e1450037686146.png" \* MERGEFORMATINET</w:instrText>
      </w:r>
      <w:r>
        <w:instrText xml:space="preserve"> </w:instrText>
      </w:r>
      <w:r>
        <w:fldChar w:fldCharType="separate"/>
      </w:r>
      <w:r>
        <w:pict w14:anchorId="76D07E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ES El Palo - Junta de Andalucia" style="width:75.75pt;height:42pt">
            <v:imagedata r:id="rId14" r:href="rId15" cropleft="5904f"/>
          </v:shape>
        </w:pict>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w:instrText>
      </w:r>
      <w:r>
        <w:instrText>INCLUDEPICTURE  "https://www.rocva.nl/assets/img/logo-rocva-small.png" \* MERGEFORMATINET</w:instrText>
      </w:r>
      <w:r>
        <w:instrText xml:space="preserve"> </w:instrText>
      </w:r>
      <w:r>
        <w:fldChar w:fldCharType="separate"/>
      </w:r>
      <w:r>
        <w:pict w14:anchorId="37924CF8">
          <v:shape id="_x0000_i1026" type="#_x0000_t75" alt="Afbeeldingsresultaat voor rocva logo engels" style="width:75.25pt;height:52.25pt">
            <v:imagedata r:id="rId16" r:href="rId17" cropbottom="9268f" cropleft="7037f" cropright="5718f"/>
          </v:shape>
        </w:pict>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Fonts w:ascii="Calibri" w:hAnsi="Calibri" w:cs="Calibri"/>
          <w:b/>
          <w:noProof/>
          <w:sz w:val="22"/>
          <w:szCs w:val="22"/>
          <w:lang w:eastAsia="nl-NL"/>
          <w14:ligatures w14:val="standardContextual"/>
        </w:rPr>
        <w:drawing>
          <wp:inline distT="0" distB="0" distL="0" distR="0" wp14:anchorId="029F96CC" wp14:editId="3F68B546">
            <wp:extent cx="1213635" cy="333375"/>
            <wp:effectExtent l="0" t="0" r="5715"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70138" cy="348896"/>
                    </a:xfrm>
                    <a:prstGeom prst="rect">
                      <a:avLst/>
                    </a:prstGeom>
                  </pic:spPr>
                </pic:pic>
              </a:graphicData>
            </a:graphic>
          </wp:inline>
        </w:drawing>
      </w:r>
    </w:p>
    <w:p w14:paraId="0289BBDE" w14:textId="77777777" w:rsidR="0045675C" w:rsidRPr="00830CC3" w:rsidRDefault="0045675C" w:rsidP="0045675C">
      <w:pPr>
        <w:tabs>
          <w:tab w:val="left" w:pos="851"/>
        </w:tabs>
        <w:spacing w:before="120" w:after="120"/>
        <w:rPr>
          <w:rFonts w:ascii="Calibri" w:hAnsi="Calibri" w:cs="Calibri"/>
          <w:b/>
          <w:sz w:val="22"/>
          <w:szCs w:val="22"/>
          <w:lang w:eastAsia="nl-NL"/>
        </w:rPr>
      </w:pPr>
      <w:r>
        <w:rPr>
          <w:rFonts w:ascii="Calibri" w:hAnsi="Calibri" w:cs="Calibri"/>
          <w:b/>
          <w:noProof/>
          <w:sz w:val="22"/>
          <w:szCs w:val="22"/>
          <w:lang w:eastAsia="nl-NL"/>
          <w14:ligatures w14:val="standardContextual"/>
        </w:rPr>
        <w:drawing>
          <wp:inline distT="0" distB="0" distL="0" distR="0" wp14:anchorId="2EFF1BDE" wp14:editId="0BDCF189">
            <wp:extent cx="1060450" cy="370463"/>
            <wp:effectExtent l="0" t="0" r="6350" b="0"/>
            <wp:docPr id="6" name="Afbeelding 6"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illustratie&#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73125" cy="374891"/>
                    </a:xfrm>
                    <a:prstGeom prst="rect">
                      <a:avLst/>
                    </a:prstGeom>
                  </pic:spPr>
                </pic:pic>
              </a:graphicData>
            </a:graphic>
          </wp:inline>
        </w:drawing>
      </w:r>
      <w:r>
        <w:rPr>
          <w:rFonts w:ascii="Calibri" w:hAnsi="Calibri" w:cs="Calibri"/>
          <w:b/>
          <w:noProof/>
          <w:sz w:val="22"/>
          <w:szCs w:val="22"/>
          <w:lang w:eastAsia="nl-NL"/>
          <w14:ligatures w14:val="standardContextual"/>
        </w:rPr>
        <w:drawing>
          <wp:inline distT="0" distB="0" distL="0" distR="0" wp14:anchorId="362ADF19" wp14:editId="25BDA31E">
            <wp:extent cx="1336675" cy="294444"/>
            <wp:effectExtent l="0" t="0" r="0" b="0"/>
            <wp:docPr id="7" name="Afbeelding 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37642" cy="316685"/>
                    </a:xfrm>
                    <a:prstGeom prst="rect">
                      <a:avLst/>
                    </a:prstGeom>
                  </pic:spPr>
                </pic:pic>
              </a:graphicData>
            </a:graphic>
          </wp:inline>
        </w:drawing>
      </w:r>
      <w:r>
        <w:rPr>
          <w:rFonts w:ascii="Calibri" w:hAnsi="Calibri" w:cs="Calibri"/>
          <w:b/>
          <w:noProof/>
          <w:sz w:val="22"/>
          <w:szCs w:val="22"/>
          <w:lang w:eastAsia="nl-NL"/>
          <w14:ligatures w14:val="standardContextual"/>
        </w:rPr>
        <w:drawing>
          <wp:inline distT="0" distB="0" distL="0" distR="0" wp14:anchorId="772771FD" wp14:editId="3F4CEAAD">
            <wp:extent cx="1410970" cy="422887"/>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73320" cy="441574"/>
                    </a:xfrm>
                    <a:prstGeom prst="rect">
                      <a:avLst/>
                    </a:prstGeom>
                  </pic:spPr>
                </pic:pic>
              </a:graphicData>
            </a:graphic>
          </wp:inline>
        </w:drawing>
      </w:r>
      <w:r>
        <w:rPr>
          <w:rFonts w:ascii="Calibri" w:hAnsi="Calibri" w:cs="Calibri"/>
          <w:b/>
          <w:noProof/>
          <w:sz w:val="22"/>
          <w:szCs w:val="22"/>
          <w:lang w:eastAsia="nl-NL"/>
          <w14:ligatures w14:val="standardContextual"/>
        </w:rPr>
        <w:drawing>
          <wp:inline distT="0" distB="0" distL="0" distR="0" wp14:anchorId="04D3BAC1" wp14:editId="49B031AA">
            <wp:extent cx="551119" cy="450850"/>
            <wp:effectExtent l="0" t="0" r="1905" b="635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5787" cy="462850"/>
                    </a:xfrm>
                    <a:prstGeom prst="rect">
                      <a:avLst/>
                    </a:prstGeom>
                  </pic:spPr>
                </pic:pic>
              </a:graphicData>
            </a:graphic>
          </wp:inline>
        </w:drawing>
      </w:r>
      <w:r w:rsidR="005B3401">
        <w:rPr>
          <w:rFonts w:ascii="Calibri" w:hAnsi="Calibri" w:cs="Calibri"/>
          <w:b/>
          <w:noProof/>
          <w:sz w:val="22"/>
          <w:szCs w:val="22"/>
          <w:lang w:eastAsia="nl-NL"/>
          <w14:ligatures w14:val="standardContextual"/>
        </w:rPr>
        <w:t xml:space="preserve"> </w:t>
      </w:r>
      <w:r>
        <w:rPr>
          <w:rFonts w:ascii="Calibri" w:hAnsi="Calibri" w:cs="Calibri"/>
          <w:b/>
          <w:noProof/>
          <w:sz w:val="22"/>
          <w:szCs w:val="22"/>
          <w:lang w:eastAsia="nl-NL"/>
          <w14:ligatures w14:val="standardContextual"/>
        </w:rPr>
        <w:drawing>
          <wp:inline distT="0" distB="0" distL="0" distR="0" wp14:anchorId="076E1F67" wp14:editId="26B76153">
            <wp:extent cx="1152525" cy="244769"/>
            <wp:effectExtent l="0" t="0" r="0" b="3175"/>
            <wp:docPr id="10" name="Afbeelding 10"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 illustratie&#10;&#10;Automatisch gegenereerde beschrijvi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98588" cy="254552"/>
                    </a:xfrm>
                    <a:prstGeom prst="rect">
                      <a:avLst/>
                    </a:prstGeom>
                  </pic:spPr>
                </pic:pic>
              </a:graphicData>
            </a:graphic>
          </wp:inline>
        </w:drawing>
      </w:r>
    </w:p>
    <w:p w14:paraId="78F8DC7B" w14:textId="77777777" w:rsidR="0045675C" w:rsidRPr="00830CC3" w:rsidRDefault="0045675C" w:rsidP="0045675C">
      <w:pPr>
        <w:tabs>
          <w:tab w:val="left" w:pos="851"/>
        </w:tabs>
        <w:spacing w:before="120" w:after="120"/>
        <w:rPr>
          <w:rFonts w:ascii="Calibri" w:hAnsi="Calibri" w:cs="Calibri"/>
          <w:b/>
          <w:sz w:val="22"/>
          <w:szCs w:val="22"/>
          <w:lang w:eastAsia="nl-NL"/>
        </w:rPr>
      </w:pPr>
    </w:p>
    <w:p w14:paraId="7E2F5AA9" w14:textId="77777777" w:rsidR="00B164A5" w:rsidRDefault="005A0227">
      <w:pPr>
        <w:tabs>
          <w:tab w:val="left" w:pos="0"/>
          <w:tab w:val="left" w:pos="708"/>
          <w:tab w:val="left" w:pos="851"/>
          <w:tab w:val="left" w:pos="1416"/>
          <w:tab w:val="left" w:pos="2124"/>
          <w:tab w:val="left" w:pos="2832"/>
          <w:tab w:val="left" w:pos="3540"/>
          <w:tab w:val="left" w:pos="4248"/>
          <w:tab w:val="left" w:pos="4956"/>
          <w:tab w:val="left" w:pos="5664"/>
          <w:tab w:val="left" w:pos="6372"/>
          <w:tab w:val="left" w:pos="7080"/>
        </w:tabs>
        <w:spacing w:before="120"/>
        <w:rPr>
          <w:rFonts w:ascii="Calibri" w:hAnsi="Calibri" w:cs="Calibri"/>
          <w:sz w:val="22"/>
          <w:szCs w:val="22"/>
          <w:lang w:val="en-GB" w:eastAsia="nl-NL"/>
        </w:rPr>
      </w:pPr>
      <w:r w:rsidRPr="005B3401">
        <w:rPr>
          <w:rFonts w:ascii="Calibri" w:hAnsi="Calibri" w:cs="Calibri"/>
          <w:sz w:val="22"/>
          <w:szCs w:val="22"/>
          <w:lang w:val="en-GB" w:eastAsia="nl-NL"/>
        </w:rPr>
        <w:t xml:space="preserve">© Proyecto Salón </w:t>
      </w:r>
      <w:r w:rsidR="005B3401" w:rsidRPr="005B3401">
        <w:rPr>
          <w:rFonts w:ascii="Calibri" w:hAnsi="Calibri" w:cs="Calibri"/>
          <w:sz w:val="22"/>
          <w:szCs w:val="22"/>
          <w:lang w:val="en-GB" w:eastAsia="nl-NL"/>
        </w:rPr>
        <w:t>Sostenible 2023</w:t>
      </w:r>
      <w:r w:rsidRPr="005B3401">
        <w:rPr>
          <w:rFonts w:ascii="Calibri" w:hAnsi="Calibri" w:cs="Calibri"/>
          <w:sz w:val="22"/>
          <w:szCs w:val="22"/>
          <w:lang w:val="en-GB" w:eastAsia="nl-NL"/>
        </w:rPr>
        <w:t xml:space="preserve">, Erasmus+ </w:t>
      </w:r>
      <w:r w:rsidR="005B3401" w:rsidRPr="005B3401">
        <w:rPr>
          <w:rFonts w:asciiTheme="minorHAnsi" w:hAnsiTheme="minorHAnsi" w:cstheme="minorHAnsi"/>
          <w:color w:val="000000"/>
          <w:sz w:val="22"/>
          <w:szCs w:val="22"/>
        </w:rPr>
        <w:t>2020-1-NL01-KA202-064515</w:t>
      </w:r>
      <w:r w:rsidRPr="005B3401">
        <w:rPr>
          <w:rFonts w:ascii="Calibri" w:hAnsi="Calibri" w:cs="Calibri"/>
          <w:iCs/>
          <w:sz w:val="22"/>
          <w:szCs w:val="22"/>
          <w:lang w:val="en-GB" w:eastAsia="nl-NL"/>
        </w:rPr>
        <w:t xml:space="preserve">. </w:t>
      </w:r>
      <w:r w:rsidRPr="005B3401">
        <w:rPr>
          <w:rFonts w:ascii="Calibri" w:hAnsi="Calibri" w:cs="Calibri"/>
          <w:sz w:val="22"/>
          <w:szCs w:val="22"/>
          <w:lang w:val="en-GB" w:eastAsia="nl-NL"/>
        </w:rPr>
        <w:t xml:space="preserve">Prohibida la reproducción total o parcial de este documento sin la autorización de Stivako (coordinador del proyecto) y de los </w:t>
      </w:r>
      <w:r w:rsidR="005B3401">
        <w:rPr>
          <w:rFonts w:ascii="Calibri" w:hAnsi="Calibri" w:cs="Calibri"/>
          <w:sz w:val="22"/>
          <w:szCs w:val="22"/>
          <w:lang w:val="en-GB" w:eastAsia="nl-NL"/>
        </w:rPr>
        <w:t>autores</w:t>
      </w:r>
      <w:r w:rsidRPr="005B3401">
        <w:rPr>
          <w:rFonts w:ascii="Calibri" w:hAnsi="Calibri" w:cs="Calibri"/>
          <w:sz w:val="22"/>
          <w:szCs w:val="22"/>
          <w:lang w:val="en-GB" w:eastAsia="nl-NL"/>
        </w:rPr>
        <w:t>.</w:t>
      </w:r>
    </w:p>
    <w:p w14:paraId="79B5FF99" w14:textId="77777777" w:rsidR="0045675C" w:rsidRPr="005B3401" w:rsidRDefault="0045675C" w:rsidP="0045675C">
      <w:pPr>
        <w:rPr>
          <w:rFonts w:ascii="Calibri" w:hAnsi="Calibri" w:cs="Calibri"/>
          <w:sz w:val="22"/>
          <w:szCs w:val="22"/>
          <w:lang w:val="en-GB" w:eastAsia="nl-NL"/>
        </w:rPr>
      </w:pPr>
    </w:p>
    <w:p w14:paraId="561B9AAD" w14:textId="77777777" w:rsidR="00B164A5" w:rsidRDefault="005A0227">
      <w:pPr>
        <w:rPr>
          <w:rFonts w:ascii="Calibri" w:hAnsi="Calibri" w:cs="Calibri"/>
          <w:sz w:val="22"/>
          <w:szCs w:val="22"/>
          <w:u w:val="single"/>
          <w:lang w:val="en-GB"/>
        </w:rPr>
      </w:pPr>
      <w:r w:rsidRPr="00E11C91">
        <w:rPr>
          <w:rFonts w:ascii="Calibri" w:hAnsi="Calibri" w:cs="Calibri"/>
          <w:sz w:val="22"/>
          <w:szCs w:val="22"/>
          <w:u w:val="single"/>
          <w:lang w:val="en-GB"/>
        </w:rPr>
        <w:t>Dirección de contacto:</w:t>
      </w:r>
    </w:p>
    <w:p w14:paraId="7C09AFB1" w14:textId="77777777" w:rsidR="00B164A5" w:rsidRDefault="005A0227">
      <w:pPr>
        <w:rPr>
          <w:rFonts w:ascii="Calibri" w:hAnsi="Calibri" w:cs="Calibri"/>
          <w:sz w:val="22"/>
          <w:szCs w:val="22"/>
          <w:lang w:val="fr-FR"/>
        </w:rPr>
      </w:pPr>
      <w:hyperlink r:id="rId24" w:history="1">
        <w:r w:rsidRPr="008F2397">
          <w:rPr>
            <w:rStyle w:val="Hyperlink"/>
            <w:rFonts w:ascii="Calibri" w:hAnsi="Calibri" w:cs="Calibri"/>
            <w:sz w:val="22"/>
            <w:szCs w:val="22"/>
            <w:lang w:val="fr-FR"/>
          </w:rPr>
          <w:t>Stivako info@stivako</w:t>
        </w:r>
      </w:hyperlink>
      <w:r w:rsidR="005B3401">
        <w:rPr>
          <w:rFonts w:ascii="Calibri" w:hAnsi="Calibri" w:cs="Calibri"/>
          <w:sz w:val="22"/>
          <w:szCs w:val="22"/>
          <w:lang w:val="fr-FR"/>
        </w:rPr>
        <w:t xml:space="preserve">.nl </w:t>
      </w:r>
    </w:p>
    <w:p w14:paraId="1AA61922" w14:textId="77777777" w:rsidR="00B164A5" w:rsidRDefault="0045675C">
      <w:pPr>
        <w:rPr>
          <w:rFonts w:ascii="Calibri" w:hAnsi="Calibri" w:cs="Calibri"/>
          <w:sz w:val="22"/>
          <w:szCs w:val="22"/>
          <w:lang w:val="en-GB"/>
        </w:rPr>
      </w:pPr>
      <w:r w:rsidRPr="00830CC3">
        <w:rPr>
          <w:rFonts w:ascii="Calibri" w:hAnsi="Calibri" w:cs="Calibri"/>
          <w:sz w:val="22"/>
          <w:szCs w:val="22"/>
          <w:lang w:val="en-GB"/>
        </w:rPr>
        <w:t xml:space="preserve">Página web del proyecto: </w:t>
      </w:r>
      <w:hyperlink r:id="rId25" w:history="1">
        <w:r w:rsidR="005A0227" w:rsidRPr="007543C3">
          <w:rPr>
            <w:rStyle w:val="Hyperlink"/>
            <w:rFonts w:ascii="Calibri" w:hAnsi="Calibri" w:cs="Calibri"/>
            <w:sz w:val="22"/>
            <w:szCs w:val="22"/>
            <w:lang w:val="en-GB"/>
          </w:rPr>
          <w:t>www.sustainable-salon.info</w:t>
        </w:r>
      </w:hyperlink>
    </w:p>
    <w:p w14:paraId="711EDC54" w14:textId="77777777" w:rsidR="005D3AB0" w:rsidRDefault="005D3AB0">
      <w:pPr>
        <w:spacing w:after="160" w:line="259" w:lineRule="auto"/>
        <w:rPr>
          <w:rFonts w:ascii="Calibri" w:hAnsi="Calibri" w:cs="Calibri"/>
          <w:sz w:val="22"/>
          <w:szCs w:val="22"/>
          <w:lang w:val="en-GB"/>
        </w:rPr>
      </w:pPr>
      <w:r>
        <w:rPr>
          <w:rFonts w:ascii="Calibri" w:hAnsi="Calibri" w:cs="Calibri"/>
          <w:sz w:val="22"/>
          <w:szCs w:val="22"/>
          <w:lang w:val="en-GB"/>
        </w:rPr>
        <w:br w:type="page"/>
      </w:r>
    </w:p>
    <w:sdt>
      <w:sdtPr>
        <w:rPr>
          <w:rFonts w:ascii="Times New Roman" w:hAnsi="Times New Roman"/>
          <w:color w:val="auto"/>
          <w:sz w:val="24"/>
          <w:szCs w:val="24"/>
          <w:lang w:val="en-US" w:eastAsia="en-US"/>
        </w:rPr>
        <w:id w:val="-1753581135"/>
        <w:docPartObj>
          <w:docPartGallery w:val="Table of Contents"/>
        </w:docPartObj>
      </w:sdtPr>
      <w:sdtEndPr>
        <w:rPr>
          <w:b/>
          <w:bCs/>
        </w:rPr>
      </w:sdtEndPr>
      <w:sdtContent>
        <w:p w14:paraId="47F77E72" w14:textId="77777777" w:rsidR="00B164A5" w:rsidRDefault="009173B1">
          <w:pPr>
            <w:pStyle w:val="Kopvaninhoudsopgave"/>
          </w:pPr>
          <w:r>
            <w:t>Índice</w:t>
          </w:r>
        </w:p>
        <w:p w14:paraId="7CBAC609" w14:textId="77777777" w:rsidR="00B164A5" w:rsidRDefault="005D3AB0">
          <w:pPr>
            <w:pStyle w:val="Inhopg1"/>
            <w:tabs>
              <w:tab w:val="left" w:pos="440"/>
              <w:tab w:val="right" w:leader="dot" w:pos="9062"/>
            </w:tabs>
            <w:rPr>
              <w:rFonts w:asciiTheme="minorHAnsi" w:eastAsiaTheme="minorEastAsia" w:hAnsiTheme="minorHAnsi" w:cstheme="minorBidi"/>
              <w:noProof/>
              <w:szCs w:val="22"/>
              <w:lang w:val="nl-NL" w:eastAsia="nl-NL"/>
            </w:rPr>
          </w:pPr>
          <w:r>
            <w:fldChar w:fldCharType="begin"/>
          </w:r>
          <w:r w:rsidR="005A0227">
            <w:instrText xml:space="preserve"> TOC \o "1-3" \h \z \u </w:instrText>
          </w:r>
          <w:r>
            <w:fldChar w:fldCharType="separate"/>
          </w:r>
          <w:hyperlink w:anchor="_Toc132489061" w:history="1">
            <w:r w:rsidR="003F205A" w:rsidRPr="00753E97">
              <w:rPr>
                <w:rStyle w:val="Hyperlink"/>
                <w:rFonts w:cstheme="minorHAnsi"/>
                <w:noProof/>
              </w:rPr>
              <w:t>1.</w:t>
            </w:r>
            <w:r w:rsidR="003F205A">
              <w:rPr>
                <w:rFonts w:asciiTheme="minorHAnsi" w:eastAsiaTheme="minorEastAsia" w:hAnsiTheme="minorHAnsi" w:cstheme="minorBidi"/>
                <w:noProof/>
                <w:szCs w:val="22"/>
                <w:lang w:val="nl-NL" w:eastAsia="nl-NL"/>
              </w:rPr>
              <w:tab/>
            </w:r>
            <w:r w:rsidR="003F205A" w:rsidRPr="00753E97">
              <w:rPr>
                <w:rStyle w:val="Hyperlink"/>
                <w:rFonts w:cstheme="minorHAnsi"/>
                <w:noProof/>
              </w:rPr>
              <w:t>Sostenibilidad, cambio climático y huella de carbono</w:t>
            </w:r>
            <w:r w:rsidR="003F205A">
              <w:rPr>
                <w:noProof/>
                <w:webHidden/>
              </w:rPr>
              <w:tab/>
            </w:r>
            <w:r w:rsidR="003F205A">
              <w:rPr>
                <w:noProof/>
                <w:webHidden/>
              </w:rPr>
              <w:fldChar w:fldCharType="begin"/>
            </w:r>
            <w:r w:rsidR="003F205A">
              <w:rPr>
                <w:noProof/>
                <w:webHidden/>
              </w:rPr>
              <w:instrText xml:space="preserve"> PAGEREF _Toc132489061 \h </w:instrText>
            </w:r>
            <w:r w:rsidR="003F205A">
              <w:rPr>
                <w:noProof/>
                <w:webHidden/>
              </w:rPr>
            </w:r>
            <w:r w:rsidR="003F205A">
              <w:rPr>
                <w:noProof/>
                <w:webHidden/>
              </w:rPr>
              <w:fldChar w:fldCharType="separate"/>
            </w:r>
            <w:r w:rsidR="003F205A">
              <w:rPr>
                <w:noProof/>
                <w:webHidden/>
              </w:rPr>
              <w:t>4</w:t>
            </w:r>
            <w:r w:rsidR="003F205A">
              <w:rPr>
                <w:noProof/>
                <w:webHidden/>
              </w:rPr>
              <w:fldChar w:fldCharType="end"/>
            </w:r>
          </w:hyperlink>
        </w:p>
        <w:p w14:paraId="244C3351" w14:textId="77777777" w:rsidR="00B164A5" w:rsidRDefault="005A0227">
          <w:pPr>
            <w:pStyle w:val="Inhopg1"/>
            <w:tabs>
              <w:tab w:val="left" w:pos="660"/>
              <w:tab w:val="right" w:leader="dot" w:pos="9062"/>
            </w:tabs>
            <w:rPr>
              <w:rFonts w:asciiTheme="minorHAnsi" w:eastAsiaTheme="minorEastAsia" w:hAnsiTheme="minorHAnsi" w:cstheme="minorBidi"/>
              <w:noProof/>
              <w:szCs w:val="22"/>
              <w:lang w:val="nl-NL" w:eastAsia="nl-NL"/>
            </w:rPr>
          </w:pPr>
          <w:hyperlink w:anchor="_Toc132489062" w:history="1">
            <w:r w:rsidR="003F205A" w:rsidRPr="00753E97">
              <w:rPr>
                <w:rStyle w:val="Hyperlink"/>
                <w:noProof/>
              </w:rPr>
              <w:t>1.1</w:t>
            </w:r>
            <w:r w:rsidR="003F205A">
              <w:rPr>
                <w:rFonts w:asciiTheme="minorHAnsi" w:eastAsiaTheme="minorEastAsia" w:hAnsiTheme="minorHAnsi" w:cstheme="minorBidi"/>
                <w:noProof/>
                <w:szCs w:val="22"/>
                <w:lang w:val="nl-NL" w:eastAsia="nl-NL"/>
              </w:rPr>
              <w:tab/>
            </w:r>
            <w:r w:rsidR="003F205A" w:rsidRPr="00753E97">
              <w:rPr>
                <w:rStyle w:val="Hyperlink"/>
                <w:noProof/>
              </w:rPr>
              <w:t>Sostenibilidad</w:t>
            </w:r>
            <w:r w:rsidR="003F205A">
              <w:rPr>
                <w:noProof/>
                <w:webHidden/>
              </w:rPr>
              <w:tab/>
            </w:r>
            <w:r w:rsidR="003F205A">
              <w:rPr>
                <w:noProof/>
                <w:webHidden/>
              </w:rPr>
              <w:fldChar w:fldCharType="begin"/>
            </w:r>
            <w:r w:rsidR="003F205A">
              <w:rPr>
                <w:noProof/>
                <w:webHidden/>
              </w:rPr>
              <w:instrText xml:space="preserve"> PAGEREF _Toc132489062 \h </w:instrText>
            </w:r>
            <w:r w:rsidR="003F205A">
              <w:rPr>
                <w:noProof/>
                <w:webHidden/>
              </w:rPr>
            </w:r>
            <w:r w:rsidR="003F205A">
              <w:rPr>
                <w:noProof/>
                <w:webHidden/>
              </w:rPr>
              <w:fldChar w:fldCharType="separate"/>
            </w:r>
            <w:r w:rsidR="003F205A">
              <w:rPr>
                <w:noProof/>
                <w:webHidden/>
              </w:rPr>
              <w:t>4</w:t>
            </w:r>
            <w:r w:rsidR="003F205A">
              <w:rPr>
                <w:noProof/>
                <w:webHidden/>
              </w:rPr>
              <w:fldChar w:fldCharType="end"/>
            </w:r>
          </w:hyperlink>
        </w:p>
        <w:p w14:paraId="1A598192"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63" w:history="1">
            <w:r w:rsidR="003F205A" w:rsidRPr="00753E97">
              <w:rPr>
                <w:rStyle w:val="Hyperlink"/>
                <w:noProof/>
              </w:rPr>
              <w:t>1.2 Cambio climático</w:t>
            </w:r>
            <w:r w:rsidR="003F205A">
              <w:rPr>
                <w:noProof/>
                <w:webHidden/>
              </w:rPr>
              <w:tab/>
            </w:r>
            <w:r w:rsidR="003F205A">
              <w:rPr>
                <w:noProof/>
                <w:webHidden/>
              </w:rPr>
              <w:fldChar w:fldCharType="begin"/>
            </w:r>
            <w:r w:rsidR="003F205A">
              <w:rPr>
                <w:noProof/>
                <w:webHidden/>
              </w:rPr>
              <w:instrText xml:space="preserve"> PAGEREF _Toc132489063 \h </w:instrText>
            </w:r>
            <w:r w:rsidR="003F205A">
              <w:rPr>
                <w:noProof/>
                <w:webHidden/>
              </w:rPr>
            </w:r>
            <w:r w:rsidR="003F205A">
              <w:rPr>
                <w:noProof/>
                <w:webHidden/>
              </w:rPr>
              <w:fldChar w:fldCharType="separate"/>
            </w:r>
            <w:r w:rsidR="003F205A">
              <w:rPr>
                <w:noProof/>
                <w:webHidden/>
              </w:rPr>
              <w:t>13</w:t>
            </w:r>
            <w:r w:rsidR="003F205A">
              <w:rPr>
                <w:noProof/>
                <w:webHidden/>
              </w:rPr>
              <w:fldChar w:fldCharType="end"/>
            </w:r>
          </w:hyperlink>
        </w:p>
        <w:p w14:paraId="76CC7B07" w14:textId="77777777" w:rsidR="00B164A5" w:rsidRDefault="005A0227">
          <w:pPr>
            <w:pStyle w:val="Inhopg1"/>
            <w:tabs>
              <w:tab w:val="left" w:pos="660"/>
              <w:tab w:val="right" w:leader="dot" w:pos="9062"/>
            </w:tabs>
            <w:rPr>
              <w:rFonts w:asciiTheme="minorHAnsi" w:eastAsiaTheme="minorEastAsia" w:hAnsiTheme="minorHAnsi" w:cstheme="minorBidi"/>
              <w:noProof/>
              <w:szCs w:val="22"/>
              <w:lang w:val="nl-NL" w:eastAsia="nl-NL"/>
            </w:rPr>
          </w:pPr>
          <w:hyperlink w:anchor="_Toc132489064" w:history="1">
            <w:r w:rsidR="003F205A" w:rsidRPr="00753E97">
              <w:rPr>
                <w:rStyle w:val="Hyperlink"/>
                <w:noProof/>
              </w:rPr>
              <w:t>1.3</w:t>
            </w:r>
            <w:r w:rsidR="003F205A">
              <w:rPr>
                <w:rFonts w:asciiTheme="minorHAnsi" w:eastAsiaTheme="minorEastAsia" w:hAnsiTheme="minorHAnsi" w:cstheme="minorBidi"/>
                <w:noProof/>
                <w:szCs w:val="22"/>
                <w:lang w:val="nl-NL" w:eastAsia="nl-NL"/>
              </w:rPr>
              <w:tab/>
            </w:r>
            <w:r w:rsidR="003F205A" w:rsidRPr="00753E97">
              <w:rPr>
                <w:rStyle w:val="Hyperlink"/>
                <w:noProof/>
              </w:rPr>
              <w:t>Huella de carbono</w:t>
            </w:r>
            <w:r w:rsidR="003F205A">
              <w:rPr>
                <w:noProof/>
                <w:webHidden/>
              </w:rPr>
              <w:tab/>
            </w:r>
            <w:r w:rsidR="003F205A">
              <w:rPr>
                <w:noProof/>
                <w:webHidden/>
              </w:rPr>
              <w:fldChar w:fldCharType="begin"/>
            </w:r>
            <w:r w:rsidR="003F205A">
              <w:rPr>
                <w:noProof/>
                <w:webHidden/>
              </w:rPr>
              <w:instrText xml:space="preserve"> PAGEREF _Toc132489064 \h </w:instrText>
            </w:r>
            <w:r w:rsidR="003F205A">
              <w:rPr>
                <w:noProof/>
                <w:webHidden/>
              </w:rPr>
            </w:r>
            <w:r w:rsidR="003F205A">
              <w:rPr>
                <w:noProof/>
                <w:webHidden/>
              </w:rPr>
              <w:fldChar w:fldCharType="separate"/>
            </w:r>
            <w:r w:rsidR="003F205A">
              <w:rPr>
                <w:noProof/>
                <w:webHidden/>
              </w:rPr>
              <w:t>22</w:t>
            </w:r>
            <w:r w:rsidR="003F205A">
              <w:rPr>
                <w:noProof/>
                <w:webHidden/>
              </w:rPr>
              <w:fldChar w:fldCharType="end"/>
            </w:r>
          </w:hyperlink>
        </w:p>
        <w:p w14:paraId="1D98B634"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65" w:history="1">
            <w:r w:rsidR="003F205A" w:rsidRPr="00753E97">
              <w:rPr>
                <w:rStyle w:val="Hyperlink"/>
                <w:rFonts w:eastAsia="Calibri"/>
                <w:noProof/>
                <w:lang w:eastAsia="es-ES"/>
              </w:rPr>
              <w:t>2. Energía y sostenibilidad</w:t>
            </w:r>
            <w:r w:rsidR="003F205A">
              <w:rPr>
                <w:noProof/>
                <w:webHidden/>
              </w:rPr>
              <w:tab/>
            </w:r>
            <w:r w:rsidR="003F205A">
              <w:rPr>
                <w:noProof/>
                <w:webHidden/>
              </w:rPr>
              <w:fldChar w:fldCharType="begin"/>
            </w:r>
            <w:r w:rsidR="003F205A">
              <w:rPr>
                <w:noProof/>
                <w:webHidden/>
              </w:rPr>
              <w:instrText xml:space="preserve"> PAGEREF _Toc132489065 \h </w:instrText>
            </w:r>
            <w:r w:rsidR="003F205A">
              <w:rPr>
                <w:noProof/>
                <w:webHidden/>
              </w:rPr>
            </w:r>
            <w:r w:rsidR="003F205A">
              <w:rPr>
                <w:noProof/>
                <w:webHidden/>
              </w:rPr>
              <w:fldChar w:fldCharType="separate"/>
            </w:r>
            <w:r w:rsidR="003F205A">
              <w:rPr>
                <w:noProof/>
                <w:webHidden/>
              </w:rPr>
              <w:t>30</w:t>
            </w:r>
            <w:r w:rsidR="003F205A">
              <w:rPr>
                <w:noProof/>
                <w:webHidden/>
              </w:rPr>
              <w:fldChar w:fldCharType="end"/>
            </w:r>
          </w:hyperlink>
        </w:p>
        <w:p w14:paraId="0692A9B5"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66" w:history="1">
            <w:r w:rsidR="003F205A" w:rsidRPr="00753E97">
              <w:rPr>
                <w:rStyle w:val="Hyperlink"/>
                <w:noProof/>
              </w:rPr>
              <w:t>2.1 Concepto general de energía</w:t>
            </w:r>
            <w:r w:rsidR="003F205A">
              <w:rPr>
                <w:noProof/>
                <w:webHidden/>
              </w:rPr>
              <w:tab/>
            </w:r>
            <w:r w:rsidR="003F205A">
              <w:rPr>
                <w:noProof/>
                <w:webHidden/>
              </w:rPr>
              <w:fldChar w:fldCharType="begin"/>
            </w:r>
            <w:r w:rsidR="003F205A">
              <w:rPr>
                <w:noProof/>
                <w:webHidden/>
              </w:rPr>
              <w:instrText xml:space="preserve"> PAGEREF _Toc132489066 \h </w:instrText>
            </w:r>
            <w:r w:rsidR="003F205A">
              <w:rPr>
                <w:noProof/>
                <w:webHidden/>
              </w:rPr>
            </w:r>
            <w:r w:rsidR="003F205A">
              <w:rPr>
                <w:noProof/>
                <w:webHidden/>
              </w:rPr>
              <w:fldChar w:fldCharType="separate"/>
            </w:r>
            <w:r w:rsidR="003F205A">
              <w:rPr>
                <w:noProof/>
                <w:webHidden/>
              </w:rPr>
              <w:t>31</w:t>
            </w:r>
            <w:r w:rsidR="003F205A">
              <w:rPr>
                <w:noProof/>
                <w:webHidden/>
              </w:rPr>
              <w:fldChar w:fldCharType="end"/>
            </w:r>
          </w:hyperlink>
        </w:p>
        <w:p w14:paraId="43853CCD"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67" w:history="1">
            <w:r w:rsidR="003F205A" w:rsidRPr="00753E97">
              <w:rPr>
                <w:rStyle w:val="Hyperlink"/>
                <w:noProof/>
              </w:rPr>
              <w:t>2.2 Tipos de energía</w:t>
            </w:r>
            <w:r w:rsidR="003F205A">
              <w:rPr>
                <w:noProof/>
                <w:webHidden/>
              </w:rPr>
              <w:tab/>
            </w:r>
            <w:r w:rsidR="003F205A">
              <w:rPr>
                <w:noProof/>
                <w:webHidden/>
              </w:rPr>
              <w:fldChar w:fldCharType="begin"/>
            </w:r>
            <w:r w:rsidR="003F205A">
              <w:rPr>
                <w:noProof/>
                <w:webHidden/>
              </w:rPr>
              <w:instrText xml:space="preserve"> PAGEREF _Toc132489067 \h </w:instrText>
            </w:r>
            <w:r w:rsidR="003F205A">
              <w:rPr>
                <w:noProof/>
                <w:webHidden/>
              </w:rPr>
            </w:r>
            <w:r w:rsidR="003F205A">
              <w:rPr>
                <w:noProof/>
                <w:webHidden/>
              </w:rPr>
              <w:fldChar w:fldCharType="separate"/>
            </w:r>
            <w:r w:rsidR="003F205A">
              <w:rPr>
                <w:noProof/>
                <w:webHidden/>
              </w:rPr>
              <w:t>32</w:t>
            </w:r>
            <w:r w:rsidR="003F205A">
              <w:rPr>
                <w:noProof/>
                <w:webHidden/>
              </w:rPr>
              <w:fldChar w:fldCharType="end"/>
            </w:r>
          </w:hyperlink>
        </w:p>
        <w:p w14:paraId="697A5937"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68" w:history="1">
            <w:r w:rsidR="003F205A" w:rsidRPr="00753E97">
              <w:rPr>
                <w:rStyle w:val="Hyperlink"/>
                <w:noProof/>
                <w:highlight w:val="white"/>
              </w:rPr>
              <w:t>2.3 Energía eléctrica</w:t>
            </w:r>
            <w:r w:rsidR="003F205A">
              <w:rPr>
                <w:noProof/>
                <w:webHidden/>
              </w:rPr>
              <w:tab/>
            </w:r>
            <w:r w:rsidR="003F205A">
              <w:rPr>
                <w:noProof/>
                <w:webHidden/>
              </w:rPr>
              <w:fldChar w:fldCharType="begin"/>
            </w:r>
            <w:r w:rsidR="003F205A">
              <w:rPr>
                <w:noProof/>
                <w:webHidden/>
              </w:rPr>
              <w:instrText xml:space="preserve"> PAGEREF _Toc132489068 \h </w:instrText>
            </w:r>
            <w:r w:rsidR="003F205A">
              <w:rPr>
                <w:noProof/>
                <w:webHidden/>
              </w:rPr>
            </w:r>
            <w:r w:rsidR="003F205A">
              <w:rPr>
                <w:noProof/>
                <w:webHidden/>
              </w:rPr>
              <w:fldChar w:fldCharType="separate"/>
            </w:r>
            <w:r w:rsidR="003F205A">
              <w:rPr>
                <w:noProof/>
                <w:webHidden/>
              </w:rPr>
              <w:t>32</w:t>
            </w:r>
            <w:r w:rsidR="003F205A">
              <w:rPr>
                <w:noProof/>
                <w:webHidden/>
              </w:rPr>
              <w:fldChar w:fldCharType="end"/>
            </w:r>
          </w:hyperlink>
        </w:p>
        <w:p w14:paraId="15BD7D88"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69" w:history="1">
            <w:r w:rsidR="003F205A" w:rsidRPr="00753E97">
              <w:rPr>
                <w:rStyle w:val="Hyperlink"/>
                <w:noProof/>
              </w:rPr>
              <w:t>2.4 Fuentes de energía</w:t>
            </w:r>
            <w:r w:rsidR="003F205A">
              <w:rPr>
                <w:noProof/>
                <w:webHidden/>
              </w:rPr>
              <w:tab/>
            </w:r>
            <w:r w:rsidR="003F205A">
              <w:rPr>
                <w:noProof/>
                <w:webHidden/>
              </w:rPr>
              <w:fldChar w:fldCharType="begin"/>
            </w:r>
            <w:r w:rsidR="003F205A">
              <w:rPr>
                <w:noProof/>
                <w:webHidden/>
              </w:rPr>
              <w:instrText xml:space="preserve"> PAGEREF _Toc132489069 \h </w:instrText>
            </w:r>
            <w:r w:rsidR="003F205A">
              <w:rPr>
                <w:noProof/>
                <w:webHidden/>
              </w:rPr>
            </w:r>
            <w:r w:rsidR="003F205A">
              <w:rPr>
                <w:noProof/>
                <w:webHidden/>
              </w:rPr>
              <w:fldChar w:fldCharType="separate"/>
            </w:r>
            <w:r w:rsidR="003F205A">
              <w:rPr>
                <w:noProof/>
                <w:webHidden/>
              </w:rPr>
              <w:t>34</w:t>
            </w:r>
            <w:r w:rsidR="003F205A">
              <w:rPr>
                <w:noProof/>
                <w:webHidden/>
              </w:rPr>
              <w:fldChar w:fldCharType="end"/>
            </w:r>
          </w:hyperlink>
        </w:p>
        <w:p w14:paraId="21858920"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70" w:history="1">
            <w:r w:rsidR="003F205A" w:rsidRPr="00753E97">
              <w:rPr>
                <w:rStyle w:val="Hyperlink"/>
                <w:noProof/>
              </w:rPr>
              <w:t>2.5 Impacto medioambiental de la energía</w:t>
            </w:r>
            <w:r w:rsidR="003F205A">
              <w:rPr>
                <w:noProof/>
                <w:webHidden/>
              </w:rPr>
              <w:tab/>
            </w:r>
            <w:r w:rsidR="003F205A">
              <w:rPr>
                <w:noProof/>
                <w:webHidden/>
              </w:rPr>
              <w:fldChar w:fldCharType="begin"/>
            </w:r>
            <w:r w:rsidR="003F205A">
              <w:rPr>
                <w:noProof/>
                <w:webHidden/>
              </w:rPr>
              <w:instrText xml:space="preserve"> PAGEREF _Toc132489070 \h </w:instrText>
            </w:r>
            <w:r w:rsidR="003F205A">
              <w:rPr>
                <w:noProof/>
                <w:webHidden/>
              </w:rPr>
            </w:r>
            <w:r w:rsidR="003F205A">
              <w:rPr>
                <w:noProof/>
                <w:webHidden/>
              </w:rPr>
              <w:fldChar w:fldCharType="separate"/>
            </w:r>
            <w:r w:rsidR="003F205A">
              <w:rPr>
                <w:noProof/>
                <w:webHidden/>
              </w:rPr>
              <w:t>38</w:t>
            </w:r>
            <w:r w:rsidR="003F205A">
              <w:rPr>
                <w:noProof/>
                <w:webHidden/>
              </w:rPr>
              <w:fldChar w:fldCharType="end"/>
            </w:r>
          </w:hyperlink>
        </w:p>
        <w:p w14:paraId="1AEA4561" w14:textId="77777777" w:rsidR="00B164A5" w:rsidRDefault="005A0227">
          <w:pPr>
            <w:pStyle w:val="Inhopg1"/>
            <w:tabs>
              <w:tab w:val="left" w:pos="440"/>
              <w:tab w:val="right" w:leader="dot" w:pos="9062"/>
            </w:tabs>
            <w:rPr>
              <w:rFonts w:asciiTheme="minorHAnsi" w:eastAsiaTheme="minorEastAsia" w:hAnsiTheme="minorHAnsi" w:cstheme="minorBidi"/>
              <w:noProof/>
              <w:szCs w:val="22"/>
              <w:lang w:val="nl-NL" w:eastAsia="nl-NL"/>
            </w:rPr>
          </w:pPr>
          <w:hyperlink w:anchor="_Toc132489071" w:history="1">
            <w:r w:rsidR="003F205A" w:rsidRPr="00753E97">
              <w:rPr>
                <w:rStyle w:val="Hyperlink"/>
                <w:rFonts w:eastAsiaTheme="minorHAnsi"/>
                <w:noProof/>
                <w:lang w:val="en-GB"/>
              </w:rPr>
              <w:t>3.</w:t>
            </w:r>
            <w:r w:rsidR="003F205A">
              <w:rPr>
                <w:rFonts w:asciiTheme="minorHAnsi" w:eastAsiaTheme="minorEastAsia" w:hAnsiTheme="minorHAnsi" w:cstheme="minorBidi"/>
                <w:noProof/>
                <w:szCs w:val="22"/>
                <w:lang w:val="nl-NL" w:eastAsia="nl-NL"/>
              </w:rPr>
              <w:tab/>
            </w:r>
            <w:r w:rsidR="003F205A" w:rsidRPr="00753E97">
              <w:rPr>
                <w:rStyle w:val="Hyperlink"/>
                <w:rFonts w:eastAsiaTheme="minorHAnsi"/>
                <w:noProof/>
                <w:lang w:val="en-GB"/>
              </w:rPr>
              <w:t>Agua</w:t>
            </w:r>
            <w:r w:rsidR="003F205A">
              <w:rPr>
                <w:noProof/>
                <w:webHidden/>
              </w:rPr>
              <w:tab/>
            </w:r>
            <w:r w:rsidR="003F205A">
              <w:rPr>
                <w:noProof/>
                <w:webHidden/>
              </w:rPr>
              <w:fldChar w:fldCharType="begin"/>
            </w:r>
            <w:r w:rsidR="003F205A">
              <w:rPr>
                <w:noProof/>
                <w:webHidden/>
              </w:rPr>
              <w:instrText xml:space="preserve"> PAGEREF _Toc132489071 \h </w:instrText>
            </w:r>
            <w:r w:rsidR="003F205A">
              <w:rPr>
                <w:noProof/>
                <w:webHidden/>
              </w:rPr>
            </w:r>
            <w:r w:rsidR="003F205A">
              <w:rPr>
                <w:noProof/>
                <w:webHidden/>
              </w:rPr>
              <w:fldChar w:fldCharType="separate"/>
            </w:r>
            <w:r w:rsidR="003F205A">
              <w:rPr>
                <w:noProof/>
                <w:webHidden/>
              </w:rPr>
              <w:t>42</w:t>
            </w:r>
            <w:r w:rsidR="003F205A">
              <w:rPr>
                <w:noProof/>
                <w:webHidden/>
              </w:rPr>
              <w:fldChar w:fldCharType="end"/>
            </w:r>
          </w:hyperlink>
        </w:p>
        <w:p w14:paraId="287448EC"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72" w:history="1">
            <w:r w:rsidR="003F205A" w:rsidRPr="00753E97">
              <w:rPr>
                <w:rStyle w:val="Hyperlink"/>
                <w:noProof/>
              </w:rPr>
              <w:t>3.1 El agua, un recurso que amenaza con escasear</w:t>
            </w:r>
            <w:r w:rsidR="003F205A">
              <w:rPr>
                <w:noProof/>
                <w:webHidden/>
              </w:rPr>
              <w:tab/>
            </w:r>
            <w:r w:rsidR="003F205A">
              <w:rPr>
                <w:noProof/>
                <w:webHidden/>
              </w:rPr>
              <w:fldChar w:fldCharType="begin"/>
            </w:r>
            <w:r w:rsidR="003F205A">
              <w:rPr>
                <w:noProof/>
                <w:webHidden/>
              </w:rPr>
              <w:instrText xml:space="preserve"> PAGEREF _Toc132489072 \h </w:instrText>
            </w:r>
            <w:r w:rsidR="003F205A">
              <w:rPr>
                <w:noProof/>
                <w:webHidden/>
              </w:rPr>
            </w:r>
            <w:r w:rsidR="003F205A">
              <w:rPr>
                <w:noProof/>
                <w:webHidden/>
              </w:rPr>
              <w:fldChar w:fldCharType="separate"/>
            </w:r>
            <w:r w:rsidR="003F205A">
              <w:rPr>
                <w:noProof/>
                <w:webHidden/>
              </w:rPr>
              <w:t>44</w:t>
            </w:r>
            <w:r w:rsidR="003F205A">
              <w:rPr>
                <w:noProof/>
                <w:webHidden/>
              </w:rPr>
              <w:fldChar w:fldCharType="end"/>
            </w:r>
          </w:hyperlink>
        </w:p>
        <w:p w14:paraId="101E3F6F"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73" w:history="1">
            <w:r w:rsidR="003F205A" w:rsidRPr="00753E97">
              <w:rPr>
                <w:rStyle w:val="Hyperlink"/>
                <w:noProof/>
              </w:rPr>
              <w:t>3.2 ¿Cómo podemos ahorrar agua con medidas sencillas y por qué deberíamos hacerlo?</w:t>
            </w:r>
            <w:r w:rsidR="003F205A">
              <w:rPr>
                <w:noProof/>
                <w:webHidden/>
              </w:rPr>
              <w:tab/>
            </w:r>
            <w:r w:rsidR="003F205A">
              <w:rPr>
                <w:noProof/>
                <w:webHidden/>
              </w:rPr>
              <w:fldChar w:fldCharType="begin"/>
            </w:r>
            <w:r w:rsidR="003F205A">
              <w:rPr>
                <w:noProof/>
                <w:webHidden/>
              </w:rPr>
              <w:instrText xml:space="preserve"> PAGEREF _Toc132489073 \h </w:instrText>
            </w:r>
            <w:r w:rsidR="003F205A">
              <w:rPr>
                <w:noProof/>
                <w:webHidden/>
              </w:rPr>
            </w:r>
            <w:r w:rsidR="003F205A">
              <w:rPr>
                <w:noProof/>
                <w:webHidden/>
              </w:rPr>
              <w:fldChar w:fldCharType="separate"/>
            </w:r>
            <w:r w:rsidR="003F205A">
              <w:rPr>
                <w:noProof/>
                <w:webHidden/>
              </w:rPr>
              <w:t>46</w:t>
            </w:r>
            <w:r w:rsidR="003F205A">
              <w:rPr>
                <w:noProof/>
                <w:webHidden/>
              </w:rPr>
              <w:fldChar w:fldCharType="end"/>
            </w:r>
          </w:hyperlink>
        </w:p>
        <w:p w14:paraId="7374338D"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74" w:history="1">
            <w:r w:rsidR="003F205A" w:rsidRPr="00753E97">
              <w:rPr>
                <w:rStyle w:val="Hyperlink"/>
                <w:noProof/>
              </w:rPr>
              <w:t>3.3 Contaminación del agua</w:t>
            </w:r>
            <w:r w:rsidR="003F205A">
              <w:rPr>
                <w:noProof/>
                <w:webHidden/>
              </w:rPr>
              <w:tab/>
            </w:r>
            <w:r w:rsidR="003F205A">
              <w:rPr>
                <w:noProof/>
                <w:webHidden/>
              </w:rPr>
              <w:fldChar w:fldCharType="begin"/>
            </w:r>
            <w:r w:rsidR="003F205A">
              <w:rPr>
                <w:noProof/>
                <w:webHidden/>
              </w:rPr>
              <w:instrText xml:space="preserve"> PAGEREF _Toc132489074 \h </w:instrText>
            </w:r>
            <w:r w:rsidR="003F205A">
              <w:rPr>
                <w:noProof/>
                <w:webHidden/>
              </w:rPr>
            </w:r>
            <w:r w:rsidR="003F205A">
              <w:rPr>
                <w:noProof/>
                <w:webHidden/>
              </w:rPr>
              <w:fldChar w:fldCharType="separate"/>
            </w:r>
            <w:r w:rsidR="003F205A">
              <w:rPr>
                <w:noProof/>
                <w:webHidden/>
              </w:rPr>
              <w:t>47</w:t>
            </w:r>
            <w:r w:rsidR="003F205A">
              <w:rPr>
                <w:noProof/>
                <w:webHidden/>
              </w:rPr>
              <w:fldChar w:fldCharType="end"/>
            </w:r>
          </w:hyperlink>
        </w:p>
        <w:p w14:paraId="4BEAAB32"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75" w:history="1">
            <w:r w:rsidR="003F205A" w:rsidRPr="00753E97">
              <w:rPr>
                <w:rStyle w:val="Hyperlink"/>
                <w:noProof/>
              </w:rPr>
              <w:t>3.4 Depuración de aguas residuales</w:t>
            </w:r>
            <w:r w:rsidR="003F205A">
              <w:rPr>
                <w:noProof/>
                <w:webHidden/>
              </w:rPr>
              <w:tab/>
            </w:r>
            <w:r w:rsidR="003F205A">
              <w:rPr>
                <w:noProof/>
                <w:webHidden/>
              </w:rPr>
              <w:fldChar w:fldCharType="begin"/>
            </w:r>
            <w:r w:rsidR="003F205A">
              <w:rPr>
                <w:noProof/>
                <w:webHidden/>
              </w:rPr>
              <w:instrText xml:space="preserve"> PAGEREF _Toc132489075 \h </w:instrText>
            </w:r>
            <w:r w:rsidR="003F205A">
              <w:rPr>
                <w:noProof/>
                <w:webHidden/>
              </w:rPr>
            </w:r>
            <w:r w:rsidR="003F205A">
              <w:rPr>
                <w:noProof/>
                <w:webHidden/>
              </w:rPr>
              <w:fldChar w:fldCharType="separate"/>
            </w:r>
            <w:r w:rsidR="003F205A">
              <w:rPr>
                <w:noProof/>
                <w:webHidden/>
              </w:rPr>
              <w:t>53</w:t>
            </w:r>
            <w:r w:rsidR="003F205A">
              <w:rPr>
                <w:noProof/>
                <w:webHidden/>
              </w:rPr>
              <w:fldChar w:fldCharType="end"/>
            </w:r>
          </w:hyperlink>
        </w:p>
        <w:p w14:paraId="04B68A7D" w14:textId="77777777" w:rsidR="00B164A5" w:rsidRDefault="005A0227">
          <w:pPr>
            <w:pStyle w:val="Inhopg1"/>
            <w:tabs>
              <w:tab w:val="left" w:pos="440"/>
              <w:tab w:val="right" w:leader="dot" w:pos="9062"/>
            </w:tabs>
            <w:rPr>
              <w:rFonts w:asciiTheme="minorHAnsi" w:eastAsiaTheme="minorEastAsia" w:hAnsiTheme="minorHAnsi" w:cstheme="minorBidi"/>
              <w:noProof/>
              <w:szCs w:val="22"/>
              <w:lang w:val="nl-NL" w:eastAsia="nl-NL"/>
            </w:rPr>
          </w:pPr>
          <w:hyperlink w:anchor="_Toc132489076" w:history="1">
            <w:r w:rsidR="003F205A" w:rsidRPr="00753E97">
              <w:rPr>
                <w:rStyle w:val="Hyperlink"/>
                <w:rFonts w:eastAsiaTheme="minorHAnsi"/>
                <w:noProof/>
                <w:lang w:val="en-GB"/>
              </w:rPr>
              <w:t>4.</w:t>
            </w:r>
            <w:r w:rsidR="003F205A">
              <w:rPr>
                <w:rFonts w:asciiTheme="minorHAnsi" w:eastAsiaTheme="minorEastAsia" w:hAnsiTheme="minorHAnsi" w:cstheme="minorBidi"/>
                <w:noProof/>
                <w:szCs w:val="22"/>
                <w:lang w:val="nl-NL" w:eastAsia="nl-NL"/>
              </w:rPr>
              <w:tab/>
            </w:r>
            <w:r w:rsidR="003F205A" w:rsidRPr="00753E97">
              <w:rPr>
                <w:rStyle w:val="Hyperlink"/>
                <w:rFonts w:eastAsiaTheme="minorHAnsi"/>
                <w:noProof/>
                <w:lang w:val="en-GB"/>
              </w:rPr>
              <w:t>Residuos</w:t>
            </w:r>
            <w:r w:rsidR="003F205A">
              <w:rPr>
                <w:noProof/>
                <w:webHidden/>
              </w:rPr>
              <w:tab/>
            </w:r>
            <w:r w:rsidR="003F205A">
              <w:rPr>
                <w:noProof/>
                <w:webHidden/>
              </w:rPr>
              <w:fldChar w:fldCharType="begin"/>
            </w:r>
            <w:r w:rsidR="003F205A">
              <w:rPr>
                <w:noProof/>
                <w:webHidden/>
              </w:rPr>
              <w:instrText xml:space="preserve"> PAGEREF _Toc132489076 \h </w:instrText>
            </w:r>
            <w:r w:rsidR="003F205A">
              <w:rPr>
                <w:noProof/>
                <w:webHidden/>
              </w:rPr>
            </w:r>
            <w:r w:rsidR="003F205A">
              <w:rPr>
                <w:noProof/>
                <w:webHidden/>
              </w:rPr>
              <w:fldChar w:fldCharType="separate"/>
            </w:r>
            <w:r w:rsidR="003F205A">
              <w:rPr>
                <w:noProof/>
                <w:webHidden/>
              </w:rPr>
              <w:t>55</w:t>
            </w:r>
            <w:r w:rsidR="003F205A">
              <w:rPr>
                <w:noProof/>
                <w:webHidden/>
              </w:rPr>
              <w:fldChar w:fldCharType="end"/>
            </w:r>
          </w:hyperlink>
        </w:p>
        <w:p w14:paraId="69EB9168"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77" w:history="1">
            <w:r w:rsidR="003F205A" w:rsidRPr="00753E97">
              <w:rPr>
                <w:rStyle w:val="Hyperlink"/>
                <w:noProof/>
              </w:rPr>
              <w:t>4.1 ¿Por qué los residuos son un problema creciente?</w:t>
            </w:r>
            <w:r w:rsidR="003F205A">
              <w:rPr>
                <w:noProof/>
                <w:webHidden/>
              </w:rPr>
              <w:tab/>
            </w:r>
            <w:r w:rsidR="003F205A">
              <w:rPr>
                <w:noProof/>
                <w:webHidden/>
              </w:rPr>
              <w:fldChar w:fldCharType="begin"/>
            </w:r>
            <w:r w:rsidR="003F205A">
              <w:rPr>
                <w:noProof/>
                <w:webHidden/>
              </w:rPr>
              <w:instrText xml:space="preserve"> PAGEREF _Toc132489077 \h </w:instrText>
            </w:r>
            <w:r w:rsidR="003F205A">
              <w:rPr>
                <w:noProof/>
                <w:webHidden/>
              </w:rPr>
            </w:r>
            <w:r w:rsidR="003F205A">
              <w:rPr>
                <w:noProof/>
                <w:webHidden/>
              </w:rPr>
              <w:fldChar w:fldCharType="separate"/>
            </w:r>
            <w:r w:rsidR="003F205A">
              <w:rPr>
                <w:noProof/>
                <w:webHidden/>
              </w:rPr>
              <w:t>55</w:t>
            </w:r>
            <w:r w:rsidR="003F205A">
              <w:rPr>
                <w:noProof/>
                <w:webHidden/>
              </w:rPr>
              <w:fldChar w:fldCharType="end"/>
            </w:r>
          </w:hyperlink>
        </w:p>
        <w:p w14:paraId="0D36453C"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78" w:history="1">
            <w:r w:rsidR="003F205A" w:rsidRPr="00753E97">
              <w:rPr>
                <w:rStyle w:val="Hyperlink"/>
                <w:noProof/>
              </w:rPr>
              <w:t>4.2 Reducir - reutilizar - reciclar y cómo hacerlo de forma inteligente</w:t>
            </w:r>
            <w:r w:rsidR="003F205A">
              <w:rPr>
                <w:noProof/>
                <w:webHidden/>
              </w:rPr>
              <w:tab/>
            </w:r>
            <w:r w:rsidR="003F205A">
              <w:rPr>
                <w:noProof/>
                <w:webHidden/>
              </w:rPr>
              <w:fldChar w:fldCharType="begin"/>
            </w:r>
            <w:r w:rsidR="003F205A">
              <w:rPr>
                <w:noProof/>
                <w:webHidden/>
              </w:rPr>
              <w:instrText xml:space="preserve"> PAGEREF _Toc132489078 \h </w:instrText>
            </w:r>
            <w:r w:rsidR="003F205A">
              <w:rPr>
                <w:noProof/>
                <w:webHidden/>
              </w:rPr>
            </w:r>
            <w:r w:rsidR="003F205A">
              <w:rPr>
                <w:noProof/>
                <w:webHidden/>
              </w:rPr>
              <w:fldChar w:fldCharType="separate"/>
            </w:r>
            <w:r w:rsidR="003F205A">
              <w:rPr>
                <w:noProof/>
                <w:webHidden/>
              </w:rPr>
              <w:t>55</w:t>
            </w:r>
            <w:r w:rsidR="003F205A">
              <w:rPr>
                <w:noProof/>
                <w:webHidden/>
              </w:rPr>
              <w:fldChar w:fldCharType="end"/>
            </w:r>
          </w:hyperlink>
        </w:p>
        <w:p w14:paraId="760ACB56"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79" w:history="1">
            <w:r w:rsidR="003F205A" w:rsidRPr="00753E97">
              <w:rPr>
                <w:rStyle w:val="Hyperlink"/>
                <w:noProof/>
              </w:rPr>
              <w:t>4.3 ¿Qué es la economía circular?</w:t>
            </w:r>
            <w:r w:rsidR="003F205A">
              <w:rPr>
                <w:noProof/>
                <w:webHidden/>
              </w:rPr>
              <w:tab/>
            </w:r>
            <w:r w:rsidR="003F205A">
              <w:rPr>
                <w:noProof/>
                <w:webHidden/>
              </w:rPr>
              <w:fldChar w:fldCharType="begin"/>
            </w:r>
            <w:r w:rsidR="003F205A">
              <w:rPr>
                <w:noProof/>
                <w:webHidden/>
              </w:rPr>
              <w:instrText xml:space="preserve"> PAGEREF _Toc132489079 \h </w:instrText>
            </w:r>
            <w:r w:rsidR="003F205A">
              <w:rPr>
                <w:noProof/>
                <w:webHidden/>
              </w:rPr>
            </w:r>
            <w:r w:rsidR="003F205A">
              <w:rPr>
                <w:noProof/>
                <w:webHidden/>
              </w:rPr>
              <w:fldChar w:fldCharType="separate"/>
            </w:r>
            <w:r w:rsidR="003F205A">
              <w:rPr>
                <w:noProof/>
                <w:webHidden/>
              </w:rPr>
              <w:t>57</w:t>
            </w:r>
            <w:r w:rsidR="003F205A">
              <w:rPr>
                <w:noProof/>
                <w:webHidden/>
              </w:rPr>
              <w:fldChar w:fldCharType="end"/>
            </w:r>
          </w:hyperlink>
        </w:p>
        <w:p w14:paraId="17279975"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80" w:history="1">
            <w:r w:rsidR="003F205A" w:rsidRPr="00753E97">
              <w:rPr>
                <w:rStyle w:val="Hyperlink"/>
                <w:noProof/>
              </w:rPr>
              <w:t>4.4 ¿Cómo pueden ser los residuos una nueva "materia prima"?</w:t>
            </w:r>
            <w:r w:rsidR="003F205A">
              <w:rPr>
                <w:noProof/>
                <w:webHidden/>
              </w:rPr>
              <w:tab/>
            </w:r>
            <w:r w:rsidR="003F205A">
              <w:rPr>
                <w:noProof/>
                <w:webHidden/>
              </w:rPr>
              <w:fldChar w:fldCharType="begin"/>
            </w:r>
            <w:r w:rsidR="003F205A">
              <w:rPr>
                <w:noProof/>
                <w:webHidden/>
              </w:rPr>
              <w:instrText xml:space="preserve"> PAGEREF _Toc132489080 \h </w:instrText>
            </w:r>
            <w:r w:rsidR="003F205A">
              <w:rPr>
                <w:noProof/>
                <w:webHidden/>
              </w:rPr>
            </w:r>
            <w:r w:rsidR="003F205A">
              <w:rPr>
                <w:noProof/>
                <w:webHidden/>
              </w:rPr>
              <w:fldChar w:fldCharType="separate"/>
            </w:r>
            <w:r w:rsidR="003F205A">
              <w:rPr>
                <w:noProof/>
                <w:webHidden/>
              </w:rPr>
              <w:t>59</w:t>
            </w:r>
            <w:r w:rsidR="003F205A">
              <w:rPr>
                <w:noProof/>
                <w:webHidden/>
              </w:rPr>
              <w:fldChar w:fldCharType="end"/>
            </w:r>
          </w:hyperlink>
        </w:p>
        <w:p w14:paraId="6536D0AE"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81" w:history="1">
            <w:r w:rsidR="003F205A" w:rsidRPr="00753E97">
              <w:rPr>
                <w:rStyle w:val="Hyperlink"/>
                <w:noProof/>
              </w:rPr>
              <w:t>4.5 Vencer a los microplásticos</w:t>
            </w:r>
            <w:r w:rsidR="003F205A">
              <w:rPr>
                <w:noProof/>
                <w:webHidden/>
              </w:rPr>
              <w:tab/>
            </w:r>
            <w:r w:rsidR="003F205A">
              <w:rPr>
                <w:noProof/>
                <w:webHidden/>
              </w:rPr>
              <w:fldChar w:fldCharType="begin"/>
            </w:r>
            <w:r w:rsidR="003F205A">
              <w:rPr>
                <w:noProof/>
                <w:webHidden/>
              </w:rPr>
              <w:instrText xml:space="preserve"> PAGEREF _Toc132489081 \h </w:instrText>
            </w:r>
            <w:r w:rsidR="003F205A">
              <w:rPr>
                <w:noProof/>
                <w:webHidden/>
              </w:rPr>
            </w:r>
            <w:r w:rsidR="003F205A">
              <w:rPr>
                <w:noProof/>
                <w:webHidden/>
              </w:rPr>
              <w:fldChar w:fldCharType="separate"/>
            </w:r>
            <w:r w:rsidR="003F205A">
              <w:rPr>
                <w:noProof/>
                <w:webHidden/>
              </w:rPr>
              <w:t>60</w:t>
            </w:r>
            <w:r w:rsidR="003F205A">
              <w:rPr>
                <w:noProof/>
                <w:webHidden/>
              </w:rPr>
              <w:fldChar w:fldCharType="end"/>
            </w:r>
          </w:hyperlink>
        </w:p>
        <w:p w14:paraId="02F07F60"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82" w:history="1">
            <w:r w:rsidR="003F205A" w:rsidRPr="00753E97">
              <w:rPr>
                <w:rStyle w:val="Hyperlink"/>
                <w:rFonts w:eastAsia="Cambria"/>
                <w:noProof/>
                <w:lang w:eastAsia="it-IT"/>
              </w:rPr>
              <w:t>5. 5. Materias primas</w:t>
            </w:r>
            <w:r w:rsidR="003F205A">
              <w:rPr>
                <w:noProof/>
                <w:webHidden/>
              </w:rPr>
              <w:tab/>
            </w:r>
            <w:r w:rsidR="003F205A">
              <w:rPr>
                <w:noProof/>
                <w:webHidden/>
              </w:rPr>
              <w:fldChar w:fldCharType="begin"/>
            </w:r>
            <w:r w:rsidR="003F205A">
              <w:rPr>
                <w:noProof/>
                <w:webHidden/>
              </w:rPr>
              <w:instrText xml:space="preserve"> PAGEREF _Toc132489082 \h </w:instrText>
            </w:r>
            <w:r w:rsidR="003F205A">
              <w:rPr>
                <w:noProof/>
                <w:webHidden/>
              </w:rPr>
            </w:r>
            <w:r w:rsidR="003F205A">
              <w:rPr>
                <w:noProof/>
                <w:webHidden/>
              </w:rPr>
              <w:fldChar w:fldCharType="separate"/>
            </w:r>
            <w:r w:rsidR="003F205A">
              <w:rPr>
                <w:noProof/>
                <w:webHidden/>
              </w:rPr>
              <w:t>61</w:t>
            </w:r>
            <w:r w:rsidR="003F205A">
              <w:rPr>
                <w:noProof/>
                <w:webHidden/>
              </w:rPr>
              <w:fldChar w:fldCharType="end"/>
            </w:r>
          </w:hyperlink>
        </w:p>
        <w:p w14:paraId="5F534962"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83" w:history="1">
            <w:r w:rsidR="003F205A" w:rsidRPr="00753E97">
              <w:rPr>
                <w:rStyle w:val="Hyperlink"/>
                <w:noProof/>
              </w:rPr>
              <w:t>5.1 Definiciones y clasificaciones</w:t>
            </w:r>
            <w:r w:rsidR="003F205A">
              <w:rPr>
                <w:noProof/>
                <w:webHidden/>
              </w:rPr>
              <w:tab/>
            </w:r>
            <w:r w:rsidR="003F205A">
              <w:rPr>
                <w:noProof/>
                <w:webHidden/>
              </w:rPr>
              <w:fldChar w:fldCharType="begin"/>
            </w:r>
            <w:r w:rsidR="003F205A">
              <w:rPr>
                <w:noProof/>
                <w:webHidden/>
              </w:rPr>
              <w:instrText xml:space="preserve"> PAGEREF _Toc132489083 \h </w:instrText>
            </w:r>
            <w:r w:rsidR="003F205A">
              <w:rPr>
                <w:noProof/>
                <w:webHidden/>
              </w:rPr>
            </w:r>
            <w:r w:rsidR="003F205A">
              <w:rPr>
                <w:noProof/>
                <w:webHidden/>
              </w:rPr>
              <w:fldChar w:fldCharType="separate"/>
            </w:r>
            <w:r w:rsidR="003F205A">
              <w:rPr>
                <w:noProof/>
                <w:webHidden/>
              </w:rPr>
              <w:t>61</w:t>
            </w:r>
            <w:r w:rsidR="003F205A">
              <w:rPr>
                <w:noProof/>
                <w:webHidden/>
              </w:rPr>
              <w:fldChar w:fldCharType="end"/>
            </w:r>
          </w:hyperlink>
        </w:p>
        <w:p w14:paraId="193327B2"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84" w:history="1">
            <w:r w:rsidR="003F205A" w:rsidRPr="00753E97">
              <w:rPr>
                <w:rStyle w:val="Hyperlink"/>
                <w:noProof/>
              </w:rPr>
              <w:t>5.2 Materias primas en productos y equipos: dónde está qué</w:t>
            </w:r>
            <w:r w:rsidR="003F205A">
              <w:rPr>
                <w:noProof/>
                <w:webHidden/>
              </w:rPr>
              <w:tab/>
            </w:r>
            <w:r w:rsidR="003F205A">
              <w:rPr>
                <w:noProof/>
                <w:webHidden/>
              </w:rPr>
              <w:fldChar w:fldCharType="begin"/>
            </w:r>
            <w:r w:rsidR="003F205A">
              <w:rPr>
                <w:noProof/>
                <w:webHidden/>
              </w:rPr>
              <w:instrText xml:space="preserve"> PAGEREF _Toc132489084 \h </w:instrText>
            </w:r>
            <w:r w:rsidR="003F205A">
              <w:rPr>
                <w:noProof/>
                <w:webHidden/>
              </w:rPr>
            </w:r>
            <w:r w:rsidR="003F205A">
              <w:rPr>
                <w:noProof/>
                <w:webHidden/>
              </w:rPr>
              <w:fldChar w:fldCharType="separate"/>
            </w:r>
            <w:r w:rsidR="003F205A">
              <w:rPr>
                <w:noProof/>
                <w:webHidden/>
              </w:rPr>
              <w:t>64</w:t>
            </w:r>
            <w:r w:rsidR="003F205A">
              <w:rPr>
                <w:noProof/>
                <w:webHidden/>
              </w:rPr>
              <w:fldChar w:fldCharType="end"/>
            </w:r>
          </w:hyperlink>
        </w:p>
        <w:p w14:paraId="5A86A224"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85" w:history="1">
            <w:r w:rsidR="003F205A" w:rsidRPr="00753E97">
              <w:rPr>
                <w:rStyle w:val="Hyperlink"/>
                <w:rFonts w:eastAsia="Arial"/>
                <w:noProof/>
                <w:lang w:eastAsia="it-IT"/>
              </w:rPr>
              <w:t>6. Gestión</w:t>
            </w:r>
            <w:r w:rsidR="003F205A">
              <w:rPr>
                <w:noProof/>
                <w:webHidden/>
              </w:rPr>
              <w:tab/>
            </w:r>
            <w:r w:rsidR="003F205A">
              <w:rPr>
                <w:noProof/>
                <w:webHidden/>
              </w:rPr>
              <w:fldChar w:fldCharType="begin"/>
            </w:r>
            <w:r w:rsidR="003F205A">
              <w:rPr>
                <w:noProof/>
                <w:webHidden/>
              </w:rPr>
              <w:instrText xml:space="preserve"> PAGEREF _Toc132489085 \h </w:instrText>
            </w:r>
            <w:r w:rsidR="003F205A">
              <w:rPr>
                <w:noProof/>
                <w:webHidden/>
              </w:rPr>
            </w:r>
            <w:r w:rsidR="003F205A">
              <w:rPr>
                <w:noProof/>
                <w:webHidden/>
              </w:rPr>
              <w:fldChar w:fldCharType="separate"/>
            </w:r>
            <w:r w:rsidR="003F205A">
              <w:rPr>
                <w:noProof/>
                <w:webHidden/>
              </w:rPr>
              <w:t>68</w:t>
            </w:r>
            <w:r w:rsidR="003F205A">
              <w:rPr>
                <w:noProof/>
                <w:webHidden/>
              </w:rPr>
              <w:fldChar w:fldCharType="end"/>
            </w:r>
          </w:hyperlink>
        </w:p>
        <w:p w14:paraId="7A072E0B"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86" w:history="1">
            <w:r w:rsidR="003F205A" w:rsidRPr="00753E97">
              <w:rPr>
                <w:rStyle w:val="Hyperlink"/>
                <w:noProof/>
              </w:rPr>
              <w:t>6.1 ¿Quién es un gestor empresarial?</w:t>
            </w:r>
            <w:r w:rsidR="003F205A">
              <w:rPr>
                <w:noProof/>
                <w:webHidden/>
              </w:rPr>
              <w:tab/>
            </w:r>
            <w:r w:rsidR="003F205A">
              <w:rPr>
                <w:noProof/>
                <w:webHidden/>
              </w:rPr>
              <w:fldChar w:fldCharType="begin"/>
            </w:r>
            <w:r w:rsidR="003F205A">
              <w:rPr>
                <w:noProof/>
                <w:webHidden/>
              </w:rPr>
              <w:instrText xml:space="preserve"> PAGEREF _Toc132489086 \h </w:instrText>
            </w:r>
            <w:r w:rsidR="003F205A">
              <w:rPr>
                <w:noProof/>
                <w:webHidden/>
              </w:rPr>
            </w:r>
            <w:r w:rsidR="003F205A">
              <w:rPr>
                <w:noProof/>
                <w:webHidden/>
              </w:rPr>
              <w:fldChar w:fldCharType="separate"/>
            </w:r>
            <w:r w:rsidR="003F205A">
              <w:rPr>
                <w:noProof/>
                <w:webHidden/>
              </w:rPr>
              <w:t>68</w:t>
            </w:r>
            <w:r w:rsidR="003F205A">
              <w:rPr>
                <w:noProof/>
                <w:webHidden/>
              </w:rPr>
              <w:fldChar w:fldCharType="end"/>
            </w:r>
          </w:hyperlink>
        </w:p>
        <w:p w14:paraId="007E5C94"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87" w:history="1">
            <w:r w:rsidR="003F205A" w:rsidRPr="00753E97">
              <w:rPr>
                <w:rStyle w:val="Hyperlink"/>
                <w:noProof/>
              </w:rPr>
              <w:t>6,2 Gerente o propietario</w:t>
            </w:r>
            <w:r w:rsidR="003F205A">
              <w:rPr>
                <w:noProof/>
                <w:webHidden/>
              </w:rPr>
              <w:tab/>
            </w:r>
            <w:r w:rsidR="003F205A">
              <w:rPr>
                <w:noProof/>
                <w:webHidden/>
              </w:rPr>
              <w:fldChar w:fldCharType="begin"/>
            </w:r>
            <w:r w:rsidR="003F205A">
              <w:rPr>
                <w:noProof/>
                <w:webHidden/>
              </w:rPr>
              <w:instrText xml:space="preserve"> PAGEREF _Toc132489087 \h </w:instrText>
            </w:r>
            <w:r w:rsidR="003F205A">
              <w:rPr>
                <w:noProof/>
                <w:webHidden/>
              </w:rPr>
            </w:r>
            <w:r w:rsidR="003F205A">
              <w:rPr>
                <w:noProof/>
                <w:webHidden/>
              </w:rPr>
              <w:fldChar w:fldCharType="separate"/>
            </w:r>
            <w:r w:rsidR="003F205A">
              <w:rPr>
                <w:noProof/>
                <w:webHidden/>
              </w:rPr>
              <w:t>70</w:t>
            </w:r>
            <w:r w:rsidR="003F205A">
              <w:rPr>
                <w:noProof/>
                <w:webHidden/>
              </w:rPr>
              <w:fldChar w:fldCharType="end"/>
            </w:r>
          </w:hyperlink>
        </w:p>
        <w:p w14:paraId="0AB2418E" w14:textId="77777777" w:rsidR="00B164A5" w:rsidRDefault="005A0227">
          <w:pPr>
            <w:pStyle w:val="Inhopg1"/>
            <w:tabs>
              <w:tab w:val="right" w:leader="dot" w:pos="9062"/>
            </w:tabs>
            <w:rPr>
              <w:rFonts w:asciiTheme="minorHAnsi" w:eastAsiaTheme="minorEastAsia" w:hAnsiTheme="minorHAnsi" w:cstheme="minorBidi"/>
              <w:noProof/>
              <w:szCs w:val="22"/>
              <w:lang w:val="nl-NL" w:eastAsia="nl-NL"/>
            </w:rPr>
          </w:pPr>
          <w:hyperlink w:anchor="_Toc132489088" w:history="1">
            <w:r w:rsidR="003F205A" w:rsidRPr="00753E97">
              <w:rPr>
                <w:rStyle w:val="Hyperlink"/>
                <w:noProof/>
              </w:rPr>
              <w:t>6.3 Actividades de gestión en un salón de belleza</w:t>
            </w:r>
            <w:r w:rsidR="003F205A">
              <w:rPr>
                <w:noProof/>
                <w:webHidden/>
              </w:rPr>
              <w:tab/>
            </w:r>
            <w:r w:rsidR="003F205A">
              <w:rPr>
                <w:noProof/>
                <w:webHidden/>
              </w:rPr>
              <w:fldChar w:fldCharType="begin"/>
            </w:r>
            <w:r w:rsidR="003F205A">
              <w:rPr>
                <w:noProof/>
                <w:webHidden/>
              </w:rPr>
              <w:instrText xml:space="preserve"> PAGEREF _Toc132489088 \h </w:instrText>
            </w:r>
            <w:r w:rsidR="003F205A">
              <w:rPr>
                <w:noProof/>
                <w:webHidden/>
              </w:rPr>
            </w:r>
            <w:r w:rsidR="003F205A">
              <w:rPr>
                <w:noProof/>
                <w:webHidden/>
              </w:rPr>
              <w:fldChar w:fldCharType="separate"/>
            </w:r>
            <w:r w:rsidR="003F205A">
              <w:rPr>
                <w:noProof/>
                <w:webHidden/>
              </w:rPr>
              <w:t>70</w:t>
            </w:r>
            <w:r w:rsidR="003F205A">
              <w:rPr>
                <w:noProof/>
                <w:webHidden/>
              </w:rPr>
              <w:fldChar w:fldCharType="end"/>
            </w:r>
          </w:hyperlink>
        </w:p>
        <w:p w14:paraId="7389A95E" w14:textId="77777777" w:rsidR="005D3AB0" w:rsidRDefault="005D3AB0">
          <w:r>
            <w:rPr>
              <w:b/>
              <w:bCs/>
            </w:rPr>
            <w:fldChar w:fldCharType="end"/>
          </w:r>
        </w:p>
      </w:sdtContent>
    </w:sdt>
    <w:p w14:paraId="03337D1E" w14:textId="77777777" w:rsidR="005D3AB0" w:rsidRDefault="005D3AB0" w:rsidP="005D3AB0">
      <w:pPr>
        <w:rPr>
          <w:rFonts w:ascii="Calibri" w:hAnsi="Calibri" w:cs="Calibri"/>
          <w:sz w:val="22"/>
          <w:szCs w:val="22"/>
          <w:lang w:val="en-GB"/>
        </w:rPr>
      </w:pPr>
    </w:p>
    <w:p w14:paraId="69538A70" w14:textId="77777777" w:rsidR="00F73B7A" w:rsidRDefault="00F73B7A">
      <w:pPr>
        <w:spacing w:after="160" w:line="259" w:lineRule="auto"/>
        <w:rPr>
          <w:rFonts w:ascii="Calibri" w:hAnsi="Calibri" w:cs="Calibri"/>
          <w:sz w:val="22"/>
          <w:szCs w:val="22"/>
          <w:lang w:val="en-GB"/>
        </w:rPr>
      </w:pPr>
      <w:r>
        <w:rPr>
          <w:rFonts w:ascii="Calibri" w:hAnsi="Calibri" w:cs="Calibri"/>
          <w:sz w:val="22"/>
          <w:szCs w:val="22"/>
          <w:lang w:val="en-GB"/>
        </w:rPr>
        <w:br w:type="page"/>
      </w:r>
    </w:p>
    <w:p w14:paraId="44F2E0C7" w14:textId="77777777" w:rsidR="00314D3C" w:rsidRPr="00314D3C" w:rsidRDefault="00314D3C" w:rsidP="00314D3C">
      <w:pPr>
        <w:rPr>
          <w:rFonts w:ascii="Calibri" w:hAnsi="Calibri" w:cs="Calibri"/>
          <w:sz w:val="22"/>
          <w:szCs w:val="22"/>
          <w:lang w:val="en-GB"/>
        </w:rPr>
      </w:pPr>
    </w:p>
    <w:p w14:paraId="34A606F7" w14:textId="77777777" w:rsidR="00B164A5" w:rsidRDefault="005A0227">
      <w:pPr>
        <w:pStyle w:val="Kop1"/>
        <w:numPr>
          <w:ilvl w:val="0"/>
          <w:numId w:val="39"/>
        </w:numPr>
        <w:rPr>
          <w:rStyle w:val="Nadruk"/>
          <w:rFonts w:asciiTheme="minorHAnsi" w:hAnsiTheme="minorHAnsi" w:cstheme="minorHAnsi"/>
          <w:b/>
          <w:bCs w:val="0"/>
        </w:rPr>
      </w:pPr>
      <w:bookmarkStart w:id="0" w:name="_Toc132489061"/>
      <w:r w:rsidRPr="00AE6E48">
        <w:rPr>
          <w:rStyle w:val="Nadruk"/>
          <w:rFonts w:asciiTheme="minorHAnsi" w:hAnsiTheme="minorHAnsi" w:cstheme="minorHAnsi"/>
          <w:b/>
          <w:bCs w:val="0"/>
        </w:rPr>
        <w:t>Sostenibilidad, cambio climático y huella de carbono</w:t>
      </w:r>
      <w:bookmarkEnd w:id="0"/>
    </w:p>
    <w:p w14:paraId="6065EEF2" w14:textId="77777777" w:rsidR="000E73F6" w:rsidRDefault="000E73F6" w:rsidP="00314D3C">
      <w:pPr>
        <w:rPr>
          <w:rFonts w:ascii="Calibri" w:hAnsi="Calibri" w:cs="Calibri"/>
          <w:b/>
          <w:sz w:val="22"/>
          <w:szCs w:val="22"/>
        </w:rPr>
      </w:pPr>
    </w:p>
    <w:p w14:paraId="418CA31D" w14:textId="77777777" w:rsidR="00B164A5" w:rsidRDefault="005A0227">
      <w:pPr>
        <w:rPr>
          <w:rFonts w:ascii="Calibri" w:hAnsi="Calibri" w:cs="Calibri"/>
          <w:b/>
          <w:sz w:val="22"/>
          <w:szCs w:val="22"/>
        </w:rPr>
      </w:pPr>
      <w:r w:rsidRPr="00314D3C">
        <w:rPr>
          <w:rFonts w:ascii="Calibri" w:hAnsi="Calibri" w:cs="Calibri"/>
          <w:b/>
          <w:sz w:val="22"/>
          <w:szCs w:val="22"/>
        </w:rPr>
        <w:t>Introducción a esta lección</w:t>
      </w:r>
    </w:p>
    <w:p w14:paraId="4B5A6A46"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Esta lección es el comienzo de toda una serie de materiales relativos a la sostenibilidad en diferentes formas. </w:t>
      </w:r>
    </w:p>
    <w:p w14:paraId="66ABD7FE"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En esta parte aprenderá qué significa sostenibilidad. Obtendrá información sobre los escáneres que pueden utilizarse para medir su nivel de sostenibilidad. </w:t>
      </w:r>
    </w:p>
    <w:p w14:paraId="698A1FEF"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También aprenderá sobre el cambio climático y la huella de carbono, así como a calcular su huella de carbono como consumidor </w:t>
      </w:r>
      <w:r w:rsidRPr="00314D3C">
        <w:rPr>
          <w:rFonts w:ascii="Calibri" w:hAnsi="Calibri" w:cs="Calibri"/>
          <w:sz w:val="22"/>
          <w:szCs w:val="22"/>
        </w:rPr>
        <w:t xml:space="preserve">y </w:t>
      </w:r>
      <w:r w:rsidRPr="00314D3C">
        <w:rPr>
          <w:rFonts w:ascii="Calibri" w:hAnsi="Calibri" w:cs="Calibri"/>
          <w:sz w:val="22"/>
          <w:szCs w:val="22"/>
          <w:lang w:val="en-GB"/>
        </w:rPr>
        <w:t xml:space="preserve">a reducirla personalmente. </w:t>
      </w:r>
    </w:p>
    <w:p w14:paraId="72F80CE8" w14:textId="77777777" w:rsidR="007B52A6" w:rsidRPr="007B52A6" w:rsidRDefault="007B52A6" w:rsidP="007B52A6">
      <w:pPr>
        <w:ind w:left="141"/>
        <w:rPr>
          <w:rFonts w:ascii="Calibri" w:eastAsia="Calibri" w:hAnsi="Calibri" w:cs="Calibri"/>
          <w:b/>
          <w:bCs/>
          <w:sz w:val="22"/>
          <w:szCs w:val="22"/>
          <w:lang w:eastAsia="es-ES"/>
        </w:rPr>
      </w:pPr>
    </w:p>
    <w:p w14:paraId="31140E81" w14:textId="77777777" w:rsidR="00B164A5" w:rsidRDefault="005A0227">
      <w:pPr>
        <w:rPr>
          <w:rFonts w:ascii="Calibri" w:eastAsia="Calibri" w:hAnsi="Calibri" w:cs="Calibri"/>
          <w:b/>
          <w:bCs/>
          <w:sz w:val="22"/>
          <w:szCs w:val="22"/>
          <w:lang w:eastAsia="es-ES"/>
        </w:rPr>
      </w:pPr>
      <w:r w:rsidRPr="00F6070B">
        <w:rPr>
          <w:rFonts w:ascii="Calibri" w:eastAsia="Calibri" w:hAnsi="Calibri" w:cs="Calibri"/>
          <w:b/>
          <w:bCs/>
          <w:sz w:val="22"/>
          <w:szCs w:val="22"/>
          <w:lang w:eastAsia="es-ES"/>
        </w:rPr>
        <w:t>Resumen</w:t>
      </w:r>
    </w:p>
    <w:p w14:paraId="697D25D4" w14:textId="77777777" w:rsidR="007B52A6" w:rsidRDefault="007B52A6" w:rsidP="007B52A6">
      <w:pPr>
        <w:ind w:left="141"/>
        <w:rPr>
          <w:rFonts w:ascii="Calibri" w:eastAsia="Calibri" w:hAnsi="Calibri" w:cs="Calibri"/>
          <w:sz w:val="22"/>
          <w:szCs w:val="22"/>
          <w:lang w:eastAsia="es-ES"/>
        </w:rPr>
      </w:pPr>
    </w:p>
    <w:p w14:paraId="01213459" w14:textId="77777777" w:rsidR="00B164A5" w:rsidRDefault="005A0227">
      <w:pPr>
        <w:ind w:left="141"/>
        <w:rPr>
          <w:rFonts w:ascii="Calibri" w:eastAsia="Calibri" w:hAnsi="Calibri" w:cs="Calibri"/>
          <w:sz w:val="22"/>
          <w:szCs w:val="22"/>
          <w:lang w:eastAsia="es-ES"/>
        </w:rPr>
      </w:pPr>
      <w:r>
        <w:rPr>
          <w:rFonts w:ascii="Calibri" w:eastAsia="Calibri" w:hAnsi="Calibri" w:cs="Calibri"/>
          <w:sz w:val="22"/>
          <w:szCs w:val="22"/>
          <w:lang w:eastAsia="es-ES"/>
        </w:rPr>
        <w:t xml:space="preserve">1.1 </w:t>
      </w:r>
      <w:r>
        <w:rPr>
          <w:rFonts w:ascii="Calibri" w:eastAsia="Calibri" w:hAnsi="Calibri" w:cs="Calibri"/>
          <w:sz w:val="22"/>
          <w:szCs w:val="22"/>
          <w:lang w:eastAsia="es-ES"/>
        </w:rPr>
        <w:tab/>
      </w:r>
      <w:r w:rsidRPr="009349E7">
        <w:rPr>
          <w:rFonts w:ascii="Calibri" w:eastAsia="Calibri" w:hAnsi="Calibri" w:cs="Calibri"/>
          <w:sz w:val="22"/>
          <w:szCs w:val="22"/>
          <w:lang w:eastAsia="es-ES"/>
        </w:rPr>
        <w:t>Sostenibilidad</w:t>
      </w:r>
    </w:p>
    <w:p w14:paraId="71E1F73F" w14:textId="77777777" w:rsidR="00B164A5" w:rsidRDefault="005A0227">
      <w:pPr>
        <w:ind w:left="141"/>
        <w:rPr>
          <w:rFonts w:ascii="Calibri" w:eastAsia="Calibri" w:hAnsi="Calibri" w:cs="Calibri"/>
          <w:sz w:val="22"/>
          <w:szCs w:val="22"/>
          <w:lang w:eastAsia="es-ES"/>
        </w:rPr>
      </w:pPr>
      <w:r w:rsidRPr="009349E7">
        <w:rPr>
          <w:rFonts w:ascii="Calibri" w:eastAsia="Calibri" w:hAnsi="Calibri" w:cs="Calibri"/>
          <w:sz w:val="22"/>
          <w:szCs w:val="22"/>
          <w:lang w:eastAsia="es-ES"/>
        </w:rPr>
        <w:tab/>
      </w:r>
      <w:r w:rsidRPr="009349E7">
        <w:rPr>
          <w:rFonts w:ascii="Calibri" w:eastAsia="Calibri" w:hAnsi="Calibri" w:cs="Calibri"/>
          <w:sz w:val="22"/>
          <w:szCs w:val="22"/>
          <w:lang w:eastAsia="es-ES"/>
        </w:rPr>
        <w:t>El concepto: ¿Qué significa "sostenibilidad"?</w:t>
      </w:r>
      <w:r w:rsidRPr="009349E7">
        <w:rPr>
          <w:rFonts w:ascii="Calibri" w:eastAsia="Calibri" w:hAnsi="Calibri" w:cs="Calibri"/>
          <w:sz w:val="22"/>
          <w:szCs w:val="22"/>
          <w:lang w:eastAsia="es-ES"/>
        </w:rPr>
        <w:tab/>
      </w:r>
    </w:p>
    <w:p w14:paraId="04D71F95" w14:textId="77777777" w:rsidR="00B164A5" w:rsidRDefault="005A0227">
      <w:pPr>
        <w:ind w:left="141"/>
        <w:rPr>
          <w:rFonts w:ascii="Calibri" w:eastAsia="Calibri" w:hAnsi="Calibri" w:cs="Calibri"/>
          <w:sz w:val="22"/>
          <w:szCs w:val="22"/>
          <w:lang w:eastAsia="es-ES"/>
        </w:rPr>
      </w:pPr>
      <w:r w:rsidRPr="009349E7">
        <w:rPr>
          <w:rFonts w:ascii="Calibri" w:eastAsia="Calibri" w:hAnsi="Calibri" w:cs="Calibri"/>
          <w:sz w:val="22"/>
          <w:szCs w:val="22"/>
          <w:lang w:eastAsia="es-ES"/>
        </w:rPr>
        <w:tab/>
        <w:t>¿Cuándo es sostenible?</w:t>
      </w:r>
    </w:p>
    <w:p w14:paraId="4BE3412A" w14:textId="77777777" w:rsidR="00B164A5" w:rsidRDefault="005A0227">
      <w:pPr>
        <w:ind w:left="141"/>
        <w:rPr>
          <w:rFonts w:ascii="Calibri" w:eastAsia="Calibri" w:hAnsi="Calibri" w:cs="Calibri"/>
          <w:sz w:val="22"/>
          <w:szCs w:val="22"/>
          <w:lang w:eastAsia="es-ES"/>
        </w:rPr>
      </w:pPr>
      <w:r w:rsidRPr="009349E7">
        <w:rPr>
          <w:rFonts w:ascii="Calibri" w:eastAsia="Calibri" w:hAnsi="Calibri" w:cs="Calibri"/>
          <w:sz w:val="22"/>
          <w:szCs w:val="22"/>
          <w:lang w:eastAsia="es-ES"/>
        </w:rPr>
        <w:tab/>
        <w:t xml:space="preserve">Escáneres sobre </w:t>
      </w:r>
      <w:r>
        <w:rPr>
          <w:rFonts w:ascii="Calibri" w:eastAsia="Calibri" w:hAnsi="Calibri" w:cs="Calibri"/>
          <w:sz w:val="22"/>
          <w:szCs w:val="22"/>
          <w:lang w:eastAsia="es-ES"/>
        </w:rPr>
        <w:t>sostenibilidad</w:t>
      </w:r>
    </w:p>
    <w:p w14:paraId="6847BE46" w14:textId="77777777" w:rsidR="00B164A5" w:rsidRDefault="005A0227">
      <w:pPr>
        <w:ind w:left="141"/>
        <w:rPr>
          <w:rFonts w:ascii="Calibri" w:eastAsia="Calibri" w:hAnsi="Calibri" w:cs="Calibri"/>
          <w:sz w:val="22"/>
          <w:szCs w:val="22"/>
          <w:lang w:eastAsia="es-ES"/>
        </w:rPr>
      </w:pPr>
      <w:r>
        <w:rPr>
          <w:rFonts w:ascii="Calibri" w:eastAsia="Calibri" w:hAnsi="Calibri" w:cs="Calibri"/>
          <w:sz w:val="22"/>
          <w:szCs w:val="22"/>
          <w:lang w:eastAsia="es-ES"/>
        </w:rPr>
        <w:t>1.</w:t>
      </w:r>
      <w:r w:rsidRPr="009349E7">
        <w:rPr>
          <w:rFonts w:ascii="Calibri" w:eastAsia="Calibri" w:hAnsi="Calibri" w:cs="Calibri"/>
          <w:sz w:val="22"/>
          <w:szCs w:val="22"/>
          <w:lang w:eastAsia="es-ES"/>
        </w:rPr>
        <w:tab/>
        <w:t>2Cambio climático</w:t>
      </w:r>
    </w:p>
    <w:p w14:paraId="235B715A" w14:textId="77777777" w:rsidR="00B164A5" w:rsidRDefault="005A0227">
      <w:pPr>
        <w:ind w:left="141"/>
        <w:rPr>
          <w:rFonts w:ascii="Calibri" w:eastAsia="Calibri" w:hAnsi="Calibri" w:cs="Calibri"/>
          <w:sz w:val="22"/>
          <w:szCs w:val="22"/>
          <w:lang w:eastAsia="es-ES"/>
        </w:rPr>
      </w:pPr>
      <w:r w:rsidRPr="009349E7">
        <w:rPr>
          <w:rFonts w:ascii="Calibri" w:eastAsia="Calibri" w:hAnsi="Calibri" w:cs="Calibri"/>
          <w:sz w:val="22"/>
          <w:szCs w:val="22"/>
          <w:lang w:eastAsia="es-ES"/>
        </w:rPr>
        <w:tab/>
        <w:t>Definición</w:t>
      </w:r>
    </w:p>
    <w:p w14:paraId="06184F15" w14:textId="77777777" w:rsidR="00B164A5" w:rsidRDefault="005A0227">
      <w:pPr>
        <w:ind w:left="141"/>
        <w:rPr>
          <w:rFonts w:ascii="Calibri" w:eastAsia="Calibri" w:hAnsi="Calibri" w:cs="Calibri"/>
          <w:sz w:val="22"/>
          <w:szCs w:val="22"/>
          <w:lang w:eastAsia="es-ES"/>
        </w:rPr>
      </w:pPr>
      <w:r w:rsidRPr="009349E7">
        <w:rPr>
          <w:rFonts w:ascii="Calibri" w:eastAsia="Calibri" w:hAnsi="Calibri" w:cs="Calibri"/>
          <w:sz w:val="22"/>
          <w:szCs w:val="22"/>
          <w:lang w:eastAsia="es-ES"/>
        </w:rPr>
        <w:tab/>
        <w:t>Planeta insalubre</w:t>
      </w:r>
    </w:p>
    <w:p w14:paraId="6D9E93BF" w14:textId="77777777" w:rsidR="00B164A5" w:rsidRDefault="005A0227">
      <w:pPr>
        <w:ind w:left="141"/>
        <w:rPr>
          <w:rFonts w:ascii="Calibri" w:eastAsia="Calibri" w:hAnsi="Calibri" w:cs="Calibri"/>
          <w:sz w:val="22"/>
          <w:szCs w:val="22"/>
          <w:lang w:eastAsia="es-ES"/>
        </w:rPr>
      </w:pPr>
      <w:r w:rsidRPr="009349E7">
        <w:rPr>
          <w:rFonts w:ascii="Calibri" w:eastAsia="Calibri" w:hAnsi="Calibri" w:cs="Calibri"/>
          <w:sz w:val="22"/>
          <w:szCs w:val="22"/>
          <w:lang w:eastAsia="es-ES"/>
        </w:rPr>
        <w:tab/>
        <w:t>Conferencias sobre el clima y objetivos de desarrollo sostenible</w:t>
      </w:r>
    </w:p>
    <w:p w14:paraId="7796EC49" w14:textId="77777777" w:rsidR="00B164A5" w:rsidRDefault="005A0227">
      <w:pPr>
        <w:ind w:left="141"/>
        <w:rPr>
          <w:rFonts w:ascii="Calibri" w:eastAsia="Calibri" w:hAnsi="Calibri" w:cs="Calibri"/>
          <w:sz w:val="22"/>
          <w:szCs w:val="22"/>
          <w:lang w:eastAsia="es-ES"/>
        </w:rPr>
      </w:pPr>
      <w:r>
        <w:rPr>
          <w:rFonts w:ascii="Calibri" w:eastAsia="Calibri" w:hAnsi="Calibri" w:cs="Calibri"/>
          <w:sz w:val="22"/>
          <w:szCs w:val="22"/>
          <w:lang w:eastAsia="es-ES"/>
        </w:rPr>
        <w:t>1.3Huella</w:t>
      </w:r>
      <w:r w:rsidRPr="009349E7">
        <w:rPr>
          <w:rFonts w:ascii="Calibri" w:eastAsia="Calibri" w:hAnsi="Calibri" w:cs="Calibri"/>
          <w:sz w:val="22"/>
          <w:szCs w:val="22"/>
          <w:lang w:eastAsia="es-ES"/>
        </w:rPr>
        <w:tab/>
        <w:t xml:space="preserve"> de </w:t>
      </w:r>
      <w:r>
        <w:rPr>
          <w:rFonts w:ascii="Calibri" w:eastAsia="Calibri" w:hAnsi="Calibri" w:cs="Calibri"/>
          <w:sz w:val="22"/>
          <w:szCs w:val="22"/>
          <w:lang w:eastAsia="es-ES"/>
        </w:rPr>
        <w:t>carbono</w:t>
      </w:r>
    </w:p>
    <w:p w14:paraId="73F3ADEB" w14:textId="77777777" w:rsidR="00B164A5" w:rsidRDefault="005A0227">
      <w:pPr>
        <w:ind w:left="141"/>
        <w:rPr>
          <w:rFonts w:ascii="Calibri" w:eastAsia="Calibri" w:hAnsi="Calibri" w:cs="Calibri"/>
          <w:sz w:val="22"/>
          <w:szCs w:val="22"/>
          <w:lang w:eastAsia="es-ES"/>
        </w:rPr>
      </w:pPr>
      <w:r>
        <w:rPr>
          <w:rFonts w:ascii="Calibri" w:eastAsia="Calibri" w:hAnsi="Calibri" w:cs="Calibri"/>
          <w:sz w:val="22"/>
          <w:szCs w:val="22"/>
          <w:lang w:eastAsia="es-ES"/>
        </w:rPr>
        <w:t>Definición</w:t>
      </w:r>
    </w:p>
    <w:p w14:paraId="666404E2" w14:textId="77777777" w:rsidR="00B164A5" w:rsidRDefault="005A0227">
      <w:pPr>
        <w:ind w:left="141"/>
        <w:rPr>
          <w:rFonts w:ascii="Calibri" w:eastAsia="Calibri" w:hAnsi="Calibri" w:cs="Calibri"/>
          <w:sz w:val="22"/>
          <w:szCs w:val="22"/>
          <w:lang w:eastAsia="es-ES"/>
        </w:rPr>
      </w:pPr>
      <w:r w:rsidRPr="009349E7">
        <w:rPr>
          <w:rFonts w:ascii="Calibri" w:eastAsia="Calibri" w:hAnsi="Calibri" w:cs="Calibri"/>
          <w:sz w:val="22"/>
          <w:szCs w:val="22"/>
          <w:lang w:eastAsia="es-ES"/>
        </w:rPr>
        <w:tab/>
        <w:t>Calculadora de la huella de los consumidores (general</w:t>
      </w:r>
      <w:r>
        <w:rPr>
          <w:rFonts w:ascii="Calibri" w:eastAsia="Calibri" w:hAnsi="Calibri" w:cs="Calibri"/>
          <w:sz w:val="22"/>
          <w:szCs w:val="22"/>
          <w:lang w:eastAsia="es-ES"/>
        </w:rPr>
        <w:t>)</w:t>
      </w:r>
    </w:p>
    <w:p w14:paraId="261C3D53" w14:textId="77777777" w:rsidR="00B164A5" w:rsidRDefault="005A0227">
      <w:pPr>
        <w:ind w:left="141" w:firstLine="567"/>
        <w:rPr>
          <w:rFonts w:ascii="Calibri" w:eastAsia="Calibri" w:hAnsi="Calibri" w:cs="Calibri"/>
          <w:sz w:val="22"/>
          <w:szCs w:val="22"/>
          <w:lang w:eastAsia="es-ES"/>
        </w:rPr>
      </w:pPr>
      <w:r w:rsidRPr="009349E7">
        <w:rPr>
          <w:rFonts w:ascii="Calibri" w:eastAsia="Calibri" w:hAnsi="Calibri" w:cs="Calibri"/>
          <w:sz w:val="22"/>
          <w:szCs w:val="22"/>
          <w:lang w:eastAsia="es-ES"/>
        </w:rPr>
        <w:t>¿Cómo reducir su huella de carbono personal?</w:t>
      </w:r>
    </w:p>
    <w:p w14:paraId="24697039" w14:textId="77777777" w:rsidR="00B164A5" w:rsidRDefault="005A0227">
      <w:pPr>
        <w:ind w:left="141" w:firstLine="567"/>
        <w:rPr>
          <w:rFonts w:ascii="Calibri" w:eastAsia="Calibri" w:hAnsi="Calibri" w:cs="Calibri"/>
          <w:sz w:val="22"/>
          <w:szCs w:val="22"/>
          <w:lang w:eastAsia="es-ES"/>
        </w:rPr>
      </w:pPr>
      <w:r w:rsidRPr="009349E7">
        <w:rPr>
          <w:rFonts w:ascii="Calibri" w:eastAsia="Calibri" w:hAnsi="Calibri" w:cs="Calibri"/>
          <w:sz w:val="22"/>
          <w:szCs w:val="22"/>
          <w:lang w:eastAsia="es-ES"/>
        </w:rPr>
        <w:t xml:space="preserve">Conclusión </w:t>
      </w:r>
      <w:r>
        <w:rPr>
          <w:rFonts w:ascii="Calibri" w:eastAsia="Calibri" w:hAnsi="Calibri" w:cs="Calibri"/>
          <w:sz w:val="22"/>
          <w:szCs w:val="22"/>
          <w:lang w:eastAsia="es-ES"/>
        </w:rPr>
        <w:t>y fuentes</w:t>
      </w:r>
    </w:p>
    <w:p w14:paraId="7C02F0BA" w14:textId="77777777" w:rsidR="00B164A5" w:rsidRDefault="005A0227">
      <w:pPr>
        <w:pStyle w:val="Paragraph"/>
        <w:numPr>
          <w:ilvl w:val="1"/>
          <w:numId w:val="37"/>
        </w:numPr>
      </w:pPr>
      <w:bookmarkStart w:id="1" w:name="_Toc132489062"/>
      <w:r w:rsidRPr="000E73F6">
        <w:t>Sostenibilidad</w:t>
      </w:r>
      <w:bookmarkEnd w:id="1"/>
    </w:p>
    <w:p w14:paraId="17DA0E5A" w14:textId="77777777" w:rsidR="000E73F6" w:rsidRPr="000E73F6" w:rsidRDefault="000E73F6" w:rsidP="000E73F6">
      <w:pPr>
        <w:rPr>
          <w:rFonts w:ascii="Calibri" w:hAnsi="Calibri" w:cs="Calibri"/>
          <w:sz w:val="22"/>
          <w:szCs w:val="22"/>
          <w:lang w:val="en-GB"/>
        </w:rPr>
      </w:pPr>
    </w:p>
    <w:p w14:paraId="23655310"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Nadie sabe lo que nos depara el futuro. Pero supongamos que estuvieras un paso más cerca, podrías hacer ajustes preventivos para convertirte en uno de los mejores salones en un futuro próximo.</w:t>
      </w:r>
    </w:p>
    <w:p w14:paraId="0130416B"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¿Ha pensado ya en el perfil del peluquero anno 2030? ¿Qué se esperará de ti? </w:t>
      </w:r>
    </w:p>
    <w:p w14:paraId="334A469E"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Sin duda, la atención se centrará en la sostenibilidad, la digitalización y el espíritu empresarial. </w:t>
      </w:r>
    </w:p>
    <w:p w14:paraId="4383DD56"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Pero, ¿qué sabe usted ya sobre estos temas y cómo pueden sus conocimientos ayudarnos a redactar el perfil correcto?</w:t>
      </w:r>
    </w:p>
    <w:p w14:paraId="34CF0B97"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Con este material educativo, lo descubriremos juntos. Ten en cuenta que no sólo hay que ver la belleza del pelo, sino también la de nuestro planeta.</w:t>
      </w:r>
    </w:p>
    <w:p w14:paraId="05FC6BD6" w14:textId="77777777" w:rsidR="00314D3C" w:rsidRPr="00314D3C" w:rsidRDefault="00314D3C" w:rsidP="00314D3C">
      <w:pPr>
        <w:rPr>
          <w:rFonts w:ascii="Calibri" w:hAnsi="Calibri" w:cs="Calibri"/>
          <w:sz w:val="22"/>
          <w:szCs w:val="22"/>
          <w:lang w:val="en-GB"/>
        </w:rPr>
      </w:pPr>
    </w:p>
    <w:p w14:paraId="3FC1AB43" w14:textId="77777777" w:rsidR="00314D3C" w:rsidRPr="00314D3C" w:rsidRDefault="00314D3C" w:rsidP="00314D3C">
      <w:pPr>
        <w:rPr>
          <w:rFonts w:ascii="Calibri" w:hAnsi="Calibri" w:cs="Calibri"/>
          <w:sz w:val="22"/>
          <w:szCs w:val="22"/>
        </w:rPr>
      </w:pPr>
    </w:p>
    <w:p w14:paraId="03D3FDDD" w14:textId="77777777" w:rsidR="00314D3C" w:rsidRPr="00314D3C" w:rsidRDefault="00314D3C" w:rsidP="00314D3C">
      <w:pPr>
        <w:rPr>
          <w:rFonts w:ascii="Calibri" w:hAnsi="Calibri" w:cs="Calibri"/>
          <w:sz w:val="22"/>
          <w:szCs w:val="22"/>
        </w:rPr>
      </w:pPr>
    </w:p>
    <w:p w14:paraId="76BEB690" w14:textId="77777777" w:rsidR="00314D3C" w:rsidRPr="00314D3C" w:rsidRDefault="00314D3C" w:rsidP="00314D3C">
      <w:pPr>
        <w:rPr>
          <w:rFonts w:ascii="Calibri" w:hAnsi="Calibri" w:cs="Calibri"/>
          <w:sz w:val="22"/>
          <w:szCs w:val="22"/>
        </w:rPr>
      </w:pPr>
    </w:p>
    <w:p w14:paraId="0D6EA3C2" w14:textId="77777777" w:rsidR="00314D3C" w:rsidRPr="00314D3C" w:rsidRDefault="00314D3C" w:rsidP="00314D3C">
      <w:pPr>
        <w:rPr>
          <w:rFonts w:ascii="Calibri" w:hAnsi="Calibri" w:cs="Calibri"/>
          <w:sz w:val="22"/>
          <w:szCs w:val="22"/>
        </w:rPr>
      </w:pPr>
    </w:p>
    <w:p w14:paraId="688CFD40" w14:textId="77777777" w:rsidR="00314D3C" w:rsidRPr="00314D3C" w:rsidRDefault="00314D3C" w:rsidP="00314D3C">
      <w:pPr>
        <w:rPr>
          <w:rFonts w:ascii="Calibri" w:hAnsi="Calibri" w:cs="Calibri"/>
          <w:sz w:val="22"/>
          <w:szCs w:val="22"/>
        </w:rPr>
      </w:pPr>
    </w:p>
    <w:p w14:paraId="03DC6DCD" w14:textId="77777777" w:rsidR="00314D3C" w:rsidRPr="00314D3C" w:rsidRDefault="00314D3C" w:rsidP="00314D3C">
      <w:pPr>
        <w:rPr>
          <w:rFonts w:ascii="Calibri" w:hAnsi="Calibri" w:cs="Calibri"/>
          <w:sz w:val="22"/>
          <w:szCs w:val="22"/>
        </w:rPr>
      </w:pPr>
    </w:p>
    <w:p w14:paraId="3A6CF404" w14:textId="77777777" w:rsidR="00314D3C" w:rsidRPr="00314D3C" w:rsidRDefault="00314D3C" w:rsidP="00314D3C">
      <w:pPr>
        <w:rPr>
          <w:rFonts w:ascii="Calibri" w:hAnsi="Calibri" w:cs="Calibri"/>
          <w:sz w:val="22"/>
          <w:szCs w:val="22"/>
        </w:rPr>
      </w:pPr>
    </w:p>
    <w:p w14:paraId="00DA0D2E" w14:textId="77777777" w:rsidR="00314D3C" w:rsidRPr="00314D3C" w:rsidRDefault="00314D3C" w:rsidP="00314D3C">
      <w:pPr>
        <w:rPr>
          <w:rFonts w:ascii="Calibri" w:hAnsi="Calibri" w:cs="Calibri"/>
          <w:sz w:val="22"/>
          <w:szCs w:val="22"/>
        </w:rPr>
      </w:pPr>
    </w:p>
    <w:p w14:paraId="48385B60" w14:textId="77777777" w:rsidR="00314D3C" w:rsidRPr="00314D3C" w:rsidRDefault="00314D3C" w:rsidP="00314D3C">
      <w:pPr>
        <w:rPr>
          <w:rFonts w:ascii="Calibri" w:hAnsi="Calibri" w:cs="Calibri"/>
          <w:sz w:val="22"/>
          <w:szCs w:val="22"/>
        </w:rPr>
      </w:pPr>
    </w:p>
    <w:p w14:paraId="35165E86" w14:textId="77777777" w:rsidR="00314D3C" w:rsidRPr="00314D3C" w:rsidRDefault="00314D3C" w:rsidP="00314D3C">
      <w:pPr>
        <w:rPr>
          <w:rFonts w:ascii="Calibri" w:hAnsi="Calibri" w:cs="Calibri"/>
          <w:sz w:val="22"/>
          <w:szCs w:val="22"/>
        </w:rPr>
      </w:pPr>
    </w:p>
    <w:p w14:paraId="36350828" w14:textId="77777777" w:rsidR="00314D3C" w:rsidRPr="00314D3C" w:rsidRDefault="00314D3C" w:rsidP="00314D3C">
      <w:pPr>
        <w:rPr>
          <w:rFonts w:ascii="Calibri" w:hAnsi="Calibri" w:cs="Calibri"/>
          <w:sz w:val="22"/>
          <w:szCs w:val="22"/>
        </w:rPr>
      </w:pPr>
    </w:p>
    <w:p w14:paraId="2B86B954" w14:textId="77777777" w:rsidR="00314D3C" w:rsidRPr="00314D3C" w:rsidRDefault="00314D3C" w:rsidP="00314D3C">
      <w:pPr>
        <w:rPr>
          <w:rFonts w:ascii="Calibri" w:hAnsi="Calibri" w:cs="Calibri"/>
          <w:sz w:val="22"/>
          <w:szCs w:val="22"/>
        </w:rPr>
      </w:pPr>
    </w:p>
    <w:p w14:paraId="6A809A57" w14:textId="77777777" w:rsidR="00314D3C" w:rsidRPr="00314D3C" w:rsidRDefault="00314D3C" w:rsidP="00314D3C">
      <w:pPr>
        <w:rPr>
          <w:rFonts w:ascii="Calibri" w:hAnsi="Calibri" w:cs="Calibri"/>
          <w:sz w:val="22"/>
          <w:szCs w:val="22"/>
        </w:rPr>
      </w:pPr>
    </w:p>
    <w:p w14:paraId="62ADD8BD" w14:textId="77777777" w:rsidR="00B164A5" w:rsidRDefault="005A0227">
      <w:pPr>
        <w:rPr>
          <w:rFonts w:ascii="Calibri" w:hAnsi="Calibri" w:cs="Calibri"/>
          <w:b/>
          <w:bCs/>
          <w:sz w:val="22"/>
          <w:szCs w:val="22"/>
        </w:rPr>
      </w:pPr>
      <w:bookmarkStart w:id="2" w:name="_Toc123728584"/>
      <w:r w:rsidRPr="004F6D3A">
        <w:rPr>
          <w:rFonts w:ascii="Calibri" w:hAnsi="Calibri" w:cs="Calibri"/>
          <w:b/>
          <w:bCs/>
          <w:sz w:val="22"/>
          <w:szCs w:val="22"/>
        </w:rPr>
        <w:t>El concepto: ¿Qué significa "sostenibilidad"?</w:t>
      </w:r>
      <w:bookmarkEnd w:id="2"/>
    </w:p>
    <w:p w14:paraId="4260C265" w14:textId="77777777" w:rsidR="00B164A5" w:rsidRDefault="005A0227">
      <w:pPr>
        <w:rPr>
          <w:rFonts w:ascii="Calibri" w:hAnsi="Calibri" w:cs="Calibri"/>
          <w:b/>
          <w:bCs/>
          <w:sz w:val="22"/>
          <w:szCs w:val="22"/>
        </w:rPr>
      </w:pPr>
      <w:r w:rsidRPr="00314D3C">
        <w:rPr>
          <w:rFonts w:ascii="Calibri" w:hAnsi="Calibri" w:cs="Calibri"/>
          <w:noProof/>
          <w:sz w:val="22"/>
          <w:szCs w:val="22"/>
        </w:rPr>
        <w:drawing>
          <wp:anchor distT="0" distB="0" distL="114300" distR="114300" simplePos="0" relativeHeight="251679744" behindDoc="0" locked="0" layoutInCell="1" allowOverlap="1" wp14:anchorId="641D7BC0" wp14:editId="493325FF">
            <wp:simplePos x="0" y="0"/>
            <wp:positionH relativeFrom="column">
              <wp:posOffset>1884045</wp:posOffset>
            </wp:positionH>
            <wp:positionV relativeFrom="page">
              <wp:posOffset>1582420</wp:posOffset>
            </wp:positionV>
            <wp:extent cx="2402205" cy="3596005"/>
            <wp:effectExtent l="0" t="0" r="0" b="4445"/>
            <wp:wrapTopAndBottom/>
            <wp:docPr id="49" name="Afbeelding 49" descr="Monday Motivation: Sustainability Quote | Sustainability quotes, Eco quotes,  Nature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Monday Motivation: Sustainability Quote | Sustainability quotes, Eco quotes,  Nature quote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2205" cy="3596005"/>
                    </a:xfrm>
                    <a:prstGeom prst="rect">
                      <a:avLst/>
                    </a:prstGeom>
                    <a:noFill/>
                  </pic:spPr>
                </pic:pic>
              </a:graphicData>
            </a:graphic>
            <wp14:sizeRelH relativeFrom="margin">
              <wp14:pctWidth>0</wp14:pctWidth>
            </wp14:sizeRelH>
            <wp14:sizeRelV relativeFrom="margin">
              <wp14:pctHeight>0</wp14:pctHeight>
            </wp14:sizeRelV>
          </wp:anchor>
        </w:drawing>
      </w:r>
    </w:p>
    <w:p w14:paraId="150E8093" w14:textId="77777777" w:rsidR="00314D3C" w:rsidRPr="00314D3C" w:rsidRDefault="00314D3C" w:rsidP="00314D3C">
      <w:pPr>
        <w:rPr>
          <w:rFonts w:ascii="Calibri" w:hAnsi="Calibri" w:cs="Calibri"/>
          <w:sz w:val="22"/>
          <w:szCs w:val="22"/>
          <w:lang w:val="en-GB"/>
        </w:rPr>
      </w:pPr>
    </w:p>
    <w:p w14:paraId="68673FBF"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La capacidad de sostener o mantener un proceso de forma continuada en el tiempo es la descripción más amplia de la sostenibilidad. En el entorno de la empresa y la política, la sostenibilidad pretende salvar la vacuidad de las arcas naturales o físicas a lo largo del tiempo impidiendo su reducción. Hay tres pilares en la concepción de la sostenibilidad rentable, social y medioambiental - generalmente denominados ganancias, tierra y personas. En ese desglose, la idea de </w:t>
      </w:r>
      <w:r w:rsidR="00AE7514">
        <w:rPr>
          <w:rFonts w:ascii="Calibri" w:hAnsi="Calibri" w:cs="Calibri"/>
          <w:sz w:val="22"/>
          <w:szCs w:val="22"/>
          <w:lang w:val="en-GB"/>
        </w:rPr>
        <w:t xml:space="preserve">"sostenibilidad </w:t>
      </w:r>
      <w:r w:rsidRPr="00314D3C">
        <w:rPr>
          <w:rFonts w:ascii="Calibri" w:hAnsi="Calibri" w:cs="Calibri"/>
          <w:sz w:val="22"/>
          <w:szCs w:val="22"/>
          <w:lang w:val="en-GB"/>
        </w:rPr>
        <w:t>rentable</w:t>
      </w:r>
      <w:r w:rsidR="00AE7514">
        <w:rPr>
          <w:rFonts w:ascii="Calibri" w:hAnsi="Calibri" w:cs="Calibri"/>
          <w:sz w:val="22"/>
          <w:szCs w:val="22"/>
          <w:lang w:val="en-GB"/>
        </w:rPr>
        <w:t xml:space="preserve">" </w:t>
      </w:r>
      <w:r w:rsidRPr="00314D3C">
        <w:rPr>
          <w:rFonts w:ascii="Calibri" w:hAnsi="Calibri" w:cs="Calibri"/>
          <w:sz w:val="22"/>
          <w:szCs w:val="22"/>
          <w:lang w:val="en-GB"/>
        </w:rPr>
        <w:t>se centra en conservar las arcas naturales que dan los insumos físicos para el producto rentable. Estos insumos pueden ser renovables o agotarse</w:t>
      </w:r>
      <w:r w:rsidR="00BF7A3B">
        <w:rPr>
          <w:rFonts w:ascii="Calibri" w:hAnsi="Calibri" w:cs="Calibri"/>
          <w:sz w:val="22"/>
          <w:szCs w:val="22"/>
          <w:lang w:val="en-GB"/>
        </w:rPr>
        <w:t>.</w:t>
      </w:r>
    </w:p>
    <w:p w14:paraId="5C057301" w14:textId="77777777" w:rsidR="00BF7A3B" w:rsidRPr="00314D3C" w:rsidRDefault="00BF7A3B" w:rsidP="00314D3C">
      <w:pPr>
        <w:rPr>
          <w:rFonts w:ascii="Calibri" w:hAnsi="Calibri" w:cs="Calibri"/>
          <w:sz w:val="22"/>
          <w:szCs w:val="22"/>
          <w:lang w:val="en-GB"/>
        </w:rPr>
      </w:pPr>
    </w:p>
    <w:p w14:paraId="5819C76D"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La idea de "sostenibilidad medioambiental" hace </w:t>
      </w:r>
      <w:r w:rsidR="00513A81" w:rsidRPr="00314D3C">
        <w:rPr>
          <w:rFonts w:ascii="Calibri" w:hAnsi="Calibri" w:cs="Calibri"/>
          <w:sz w:val="22"/>
          <w:szCs w:val="22"/>
          <w:lang w:val="en-GB"/>
        </w:rPr>
        <w:t xml:space="preserve">mayor </w:t>
      </w:r>
      <w:r w:rsidRPr="00314D3C">
        <w:rPr>
          <w:rFonts w:ascii="Calibri" w:hAnsi="Calibri" w:cs="Calibri"/>
          <w:sz w:val="22"/>
          <w:szCs w:val="22"/>
          <w:lang w:val="en-GB"/>
        </w:rPr>
        <w:t xml:space="preserve">hincapié en los sistemas </w:t>
      </w:r>
      <w:r w:rsidR="00513A81" w:rsidRPr="00314D3C">
        <w:rPr>
          <w:rFonts w:ascii="Calibri" w:hAnsi="Calibri" w:cs="Calibri"/>
          <w:sz w:val="22"/>
          <w:szCs w:val="22"/>
          <w:lang w:val="en-GB"/>
        </w:rPr>
        <w:t xml:space="preserve">que sustentan </w:t>
      </w:r>
      <w:r w:rsidRPr="00314D3C">
        <w:rPr>
          <w:rFonts w:ascii="Calibri" w:hAnsi="Calibri" w:cs="Calibri"/>
          <w:sz w:val="22"/>
          <w:szCs w:val="22"/>
          <w:lang w:val="en-GB"/>
        </w:rPr>
        <w:t>la vida, como la atmósfera y el suelo, que deben mantenerse para que exista producción económica y vida humana. La sostenibilidad social, por su parte, examina cómo afectan los sistemas económicos a las personas e incluye esfuerzos para acabar con el hambre y la pobreza, así como para luchar contra la desigualdad.</w:t>
      </w:r>
    </w:p>
    <w:p w14:paraId="7004872C"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La Comisión Mundial sobre Medio Ambiente y Desarrollo fue creada por las Naciones Unidas en 1983 para investigar la conexión entre la equidad social, el desarrollo económico y la salud ecológica. En 1987, la Comisión, presidida por Gro Harlem Brundtland, ex primera ministra de Noruega, publicó un informe que desde entonces se ha convertido en la norma para definir el desarrollo sostenible.</w:t>
      </w:r>
    </w:p>
    <w:p w14:paraId="78C2965F" w14:textId="77777777" w:rsidR="0058697F" w:rsidRDefault="0058697F" w:rsidP="00314D3C">
      <w:pPr>
        <w:rPr>
          <w:rFonts w:ascii="Calibri" w:hAnsi="Calibri" w:cs="Calibri"/>
          <w:sz w:val="22"/>
          <w:szCs w:val="22"/>
          <w:lang w:val="en-GB"/>
        </w:rPr>
      </w:pPr>
    </w:p>
    <w:p w14:paraId="5C0FB039" w14:textId="77777777" w:rsidR="00B164A5" w:rsidRDefault="005A0227">
      <w:pPr>
        <w:rPr>
          <w:rFonts w:ascii="Calibri" w:hAnsi="Calibri" w:cs="Calibri"/>
          <w:sz w:val="22"/>
          <w:szCs w:val="22"/>
          <w:lang w:val="en-GB"/>
        </w:rPr>
      </w:pPr>
      <w:r>
        <w:rPr>
          <w:rFonts w:ascii="Calibri" w:hAnsi="Calibri" w:cs="Calibri"/>
          <w:sz w:val="22"/>
          <w:szCs w:val="22"/>
          <w:lang w:val="en-GB"/>
        </w:rPr>
        <w:t>"</w:t>
      </w:r>
      <w:r w:rsidR="00314D3C" w:rsidRPr="00314D3C">
        <w:rPr>
          <w:rFonts w:ascii="Calibri" w:hAnsi="Calibri" w:cs="Calibri"/>
          <w:sz w:val="22"/>
          <w:szCs w:val="22"/>
          <w:lang w:val="en-GB"/>
        </w:rPr>
        <w:t>Satisfacer las necesidades del presente sin comprometer la capacidad de las generaciones futuras para satisfacer sus propias necesidades</w:t>
      </w:r>
      <w:r>
        <w:rPr>
          <w:rFonts w:ascii="Calibri" w:hAnsi="Calibri" w:cs="Calibri"/>
          <w:sz w:val="22"/>
          <w:szCs w:val="22"/>
          <w:lang w:val="en-GB"/>
        </w:rPr>
        <w:t xml:space="preserve">" </w:t>
      </w:r>
      <w:r w:rsidR="00314D3C" w:rsidRPr="00314D3C">
        <w:rPr>
          <w:rFonts w:ascii="Calibri" w:hAnsi="Calibri" w:cs="Calibri"/>
          <w:sz w:val="22"/>
          <w:szCs w:val="22"/>
          <w:lang w:val="en-GB"/>
        </w:rPr>
        <w:t>es como se define en ese informe el desarrollo sostenible, o el plan para alcanzar la sostenibilidad.</w:t>
      </w:r>
    </w:p>
    <w:p w14:paraId="60E86255" w14:textId="77777777" w:rsidR="0058697F" w:rsidRDefault="0058697F" w:rsidP="00314D3C">
      <w:pPr>
        <w:rPr>
          <w:rFonts w:ascii="Calibri" w:hAnsi="Calibri" w:cs="Calibri"/>
          <w:sz w:val="22"/>
          <w:szCs w:val="22"/>
          <w:lang w:val="en-GB"/>
        </w:rPr>
      </w:pPr>
    </w:p>
    <w:p w14:paraId="4E1138BC"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La sostenibilidad abarca algo más que la protección del medio ambiente en el contexto empresarial. Las prácticas empresariales sostenibles pueden evaluarse de dos maneras, según la Harvard Business </w:t>
      </w:r>
      <w:r w:rsidRPr="00314D3C">
        <w:rPr>
          <w:rFonts w:ascii="Calibri" w:hAnsi="Calibri" w:cs="Calibri"/>
          <w:sz w:val="22"/>
          <w:szCs w:val="22"/>
          <w:lang w:val="en-GB"/>
        </w:rPr>
        <w:lastRenderedPageBreak/>
        <w:t>School: el impacto que una empresa tiene en la sociedad y en el medio ambiente; el objetivo de las prácticas empresariales sostenibles es tener un impacto positivo en al menos uno de estos ámbitos.</w:t>
      </w:r>
    </w:p>
    <w:p w14:paraId="05BA66AE"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Esta visión de la responsabilidad anima a las empresas a encontrar un equilibrio entre los beneficios inmediatos y las ventajas a largo plazo, así como el objetivo de perseguir metas integradoras y respetuosas con el medio ambiente. Esto abarca una amplia gama de métodos posibles. Avanzar hacia la sostenibilidad incluiría reducir el consumo de energía, abastecerse de productos procedentes de organizaciones de comercio justo y asegurarse de que sus residuos físicos se eliminan adecuadamente y con una menor h</w:t>
      </w:r>
      <w:r w:rsidRPr="00314D3C">
        <w:rPr>
          <w:rFonts w:ascii="Calibri" w:hAnsi="Calibri" w:cs="Calibri"/>
          <w:sz w:val="22"/>
          <w:szCs w:val="22"/>
          <w:lang w:val="en-GB"/>
        </w:rPr>
        <w:t>uella de carbono.</w:t>
      </w:r>
    </w:p>
    <w:p w14:paraId="5B01E7A4" w14:textId="77777777" w:rsidR="0058697F" w:rsidRDefault="0058697F" w:rsidP="00314D3C">
      <w:pPr>
        <w:rPr>
          <w:rFonts w:ascii="Calibri" w:hAnsi="Calibri" w:cs="Calibri"/>
          <w:sz w:val="22"/>
          <w:szCs w:val="22"/>
          <w:lang w:val="en-GB"/>
        </w:rPr>
      </w:pPr>
    </w:p>
    <w:p w14:paraId="732074E3"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Además, las empresas han establecido objetivos de sostenibilidad, como el compromiso de eliminar todos los residuos de envases para un año determinado o un porcentaje de reducción de las emisiones en general.</w:t>
      </w:r>
    </w:p>
    <w:p w14:paraId="3F312166"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La búsqueda de nuevos yacimientos para superar el agotamiento de las reservas existentes también ha sido el principal objetivo del impulso a la sostenibilidad en la generación de energía. Por ejemplo, algunas compañías eléctricas hacen públicos ahora sus objetivos de generación de energía a partir de fuentes renovables como la eólica, la hidroeléctrica y la solar.</w:t>
      </w:r>
    </w:p>
    <w:p w14:paraId="5ADB267C" w14:textId="77777777" w:rsidR="0058697F" w:rsidRDefault="0058697F" w:rsidP="00314D3C">
      <w:pPr>
        <w:rPr>
          <w:rFonts w:ascii="Calibri" w:hAnsi="Calibri" w:cs="Calibri"/>
          <w:sz w:val="22"/>
          <w:szCs w:val="22"/>
          <w:lang w:val="en-GB"/>
        </w:rPr>
      </w:pPr>
    </w:p>
    <w:p w14:paraId="24605A7C"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Algunas empresas han sido acusadas de </w:t>
      </w:r>
      <w:r w:rsidR="00AE7514">
        <w:rPr>
          <w:rFonts w:ascii="Calibri" w:hAnsi="Calibri" w:cs="Calibri"/>
          <w:sz w:val="22"/>
          <w:szCs w:val="22"/>
          <w:lang w:val="en-GB"/>
        </w:rPr>
        <w:t>"</w:t>
      </w:r>
      <w:r w:rsidRPr="00314D3C">
        <w:rPr>
          <w:rFonts w:ascii="Calibri" w:hAnsi="Calibri" w:cs="Calibri"/>
          <w:sz w:val="22"/>
          <w:szCs w:val="22"/>
          <w:lang w:val="en-GB"/>
        </w:rPr>
        <w:t>lavado verde</w:t>
      </w:r>
      <w:r w:rsidR="00AE7514">
        <w:rPr>
          <w:rFonts w:ascii="Calibri" w:hAnsi="Calibri" w:cs="Calibri"/>
          <w:sz w:val="22"/>
          <w:szCs w:val="22"/>
          <w:lang w:val="en-GB"/>
        </w:rPr>
        <w:t>"</w:t>
      </w:r>
      <w:r w:rsidRPr="00314D3C">
        <w:rPr>
          <w:rFonts w:ascii="Calibri" w:hAnsi="Calibri" w:cs="Calibri"/>
          <w:sz w:val="22"/>
          <w:szCs w:val="22"/>
          <w:lang w:val="en-GB"/>
        </w:rPr>
        <w:t xml:space="preserve">, </w:t>
      </w:r>
      <w:r w:rsidRPr="00314D3C">
        <w:rPr>
          <w:rFonts w:ascii="Calibri" w:hAnsi="Calibri" w:cs="Calibri"/>
          <w:sz w:val="22"/>
          <w:szCs w:val="22"/>
          <w:lang w:val="en-GB"/>
        </w:rPr>
        <w:t xml:space="preserve">que es la práctica de dar la impresión de que una empresa es más respetuosa con el medio ambiente de lo que realmente es. Estas políticas suelen generar buena voluntad pública. Las empresas que aplican con éxito estrategias de sostenibilidad obtienen beneficios económicos además de los beneficios sociales de mejorar las necesidades humanas y el medio ambiente. El uso sostenible de los recursos puede impulsar </w:t>
      </w:r>
      <w:r w:rsidR="00AE7514">
        <w:rPr>
          <w:rFonts w:ascii="Calibri" w:hAnsi="Calibri" w:cs="Calibri"/>
          <w:sz w:val="22"/>
          <w:szCs w:val="22"/>
          <w:lang w:val="en-GB"/>
        </w:rPr>
        <w:t xml:space="preserve">la </w:t>
      </w:r>
      <w:r w:rsidRPr="00314D3C">
        <w:rPr>
          <w:rFonts w:ascii="Calibri" w:hAnsi="Calibri" w:cs="Calibri"/>
          <w:sz w:val="22"/>
          <w:szCs w:val="22"/>
          <w:lang w:val="en-GB"/>
        </w:rPr>
        <w:t>viabilidad a largo plazo de una empresa, y la reducción de los residuos y la contaminación tambié</w:t>
      </w:r>
      <w:r w:rsidRPr="00314D3C">
        <w:rPr>
          <w:rFonts w:ascii="Calibri" w:hAnsi="Calibri" w:cs="Calibri"/>
          <w:sz w:val="22"/>
          <w:szCs w:val="22"/>
          <w:lang w:val="en-GB"/>
        </w:rPr>
        <w:t>n puede ayudar a una empresa a ahorrar dinero.</w:t>
      </w:r>
    </w:p>
    <w:p w14:paraId="1F7C0F0E" w14:textId="77777777" w:rsidR="0058697F" w:rsidRDefault="0058697F" w:rsidP="00314D3C">
      <w:pPr>
        <w:rPr>
          <w:rFonts w:ascii="Calibri" w:hAnsi="Calibri" w:cs="Calibri"/>
          <w:sz w:val="22"/>
          <w:szCs w:val="22"/>
          <w:lang w:val="en-GB"/>
        </w:rPr>
      </w:pPr>
    </w:p>
    <w:p w14:paraId="755A54EA"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Una empresa puede ahorrar dinero en facturas de servicios públicos y mejorar </w:t>
      </w:r>
      <w:r w:rsidR="00BF7A3B">
        <w:rPr>
          <w:rFonts w:ascii="Calibri" w:hAnsi="Calibri" w:cs="Calibri"/>
          <w:sz w:val="22"/>
          <w:szCs w:val="22"/>
          <w:lang w:val="en-GB"/>
        </w:rPr>
        <w:t xml:space="preserve">su </w:t>
      </w:r>
      <w:r w:rsidRPr="00314D3C">
        <w:rPr>
          <w:rFonts w:ascii="Calibri" w:hAnsi="Calibri" w:cs="Calibri"/>
          <w:sz w:val="22"/>
          <w:szCs w:val="22"/>
          <w:lang w:val="en-GB"/>
        </w:rPr>
        <w:t>imagen pública, por ejemplo, instalando accesorios de fontanería e iluminación más eficientes desde el punto de vista energético. Las empresas que aplican determinadas prácticas de sostenibilidad también pueden beneficiarse de exenciones fiscales del gobierno.</w:t>
      </w:r>
    </w:p>
    <w:p w14:paraId="25788421" w14:textId="77777777" w:rsidR="00B164A5" w:rsidRDefault="00AE7514">
      <w:pPr>
        <w:rPr>
          <w:rFonts w:ascii="Calibri" w:hAnsi="Calibri" w:cs="Calibri"/>
          <w:sz w:val="22"/>
          <w:szCs w:val="22"/>
          <w:lang w:val="en-GB"/>
        </w:rPr>
      </w:pPr>
      <w:r>
        <w:rPr>
          <w:rFonts w:ascii="Calibri" w:hAnsi="Calibri" w:cs="Calibri"/>
          <w:sz w:val="22"/>
          <w:szCs w:val="22"/>
          <w:lang w:val="en-GB"/>
        </w:rPr>
        <w:t xml:space="preserve">La </w:t>
      </w:r>
      <w:r w:rsidR="005A0227" w:rsidRPr="00314D3C">
        <w:rPr>
          <w:rFonts w:ascii="Calibri" w:hAnsi="Calibri" w:cs="Calibri"/>
          <w:sz w:val="22"/>
          <w:szCs w:val="22"/>
          <w:lang w:val="en-GB"/>
        </w:rPr>
        <w:t>sostenibilidad de una empresa también puede hacerla más atractiva para los inversores. Según un estudio de HEC Paris Research de 2019, los accionistas están dispuestos a pagar 70 euros más por una acción de una empresa que dona al menos un euro por acción a organizaciones benéficas porque valoran mucho los aspectos éticos de la empresa. Además, el estudio reveló un descenso en la valoración de las empresas que se considera que tienen un impacto social negativo.</w:t>
      </w:r>
    </w:p>
    <w:p w14:paraId="1B71A7DA" w14:textId="77777777" w:rsidR="0058697F" w:rsidRDefault="0058697F" w:rsidP="00314D3C">
      <w:pPr>
        <w:rPr>
          <w:rFonts w:ascii="Calibri" w:hAnsi="Calibri" w:cs="Calibri"/>
          <w:sz w:val="22"/>
          <w:szCs w:val="22"/>
          <w:lang w:val="en-GB"/>
        </w:rPr>
      </w:pPr>
    </w:p>
    <w:p w14:paraId="72412312"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Harvard Business Review ha afirmado que la percepción de que las cuestiones medioambientales, sociales y de gobernanza no son la corriente dominante en la comunidad inversora está desfasada, basándose en entrevistas con altos ejecutivos de 43 empresas inversoras mundiales.</w:t>
      </w:r>
    </w:p>
    <w:p w14:paraId="47EB5151" w14:textId="77777777" w:rsidR="009D59F9" w:rsidRPr="00314D3C" w:rsidRDefault="009D59F9" w:rsidP="00314D3C">
      <w:pPr>
        <w:rPr>
          <w:rFonts w:ascii="Calibri" w:hAnsi="Calibri" w:cs="Calibri"/>
          <w:sz w:val="22"/>
          <w:szCs w:val="22"/>
          <w:lang w:val="en-GB"/>
        </w:rPr>
      </w:pPr>
    </w:p>
    <w:p w14:paraId="299B59EF"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Según Harvard Business Review, el </w:t>
      </w:r>
      <w:r w:rsidR="00AE7514">
        <w:rPr>
          <w:rFonts w:ascii="Calibri" w:hAnsi="Calibri" w:cs="Calibri"/>
          <w:sz w:val="22"/>
          <w:szCs w:val="22"/>
          <w:lang w:val="en-GB"/>
        </w:rPr>
        <w:t>"</w:t>
      </w:r>
      <w:r w:rsidRPr="00314D3C">
        <w:rPr>
          <w:rFonts w:ascii="Calibri" w:hAnsi="Calibri" w:cs="Calibri"/>
          <w:sz w:val="22"/>
          <w:szCs w:val="22"/>
          <w:lang w:val="en-GB"/>
        </w:rPr>
        <w:t>cambio radical</w:t>
      </w:r>
      <w:r w:rsidR="00AE7514">
        <w:rPr>
          <w:rFonts w:ascii="Calibri" w:hAnsi="Calibri" w:cs="Calibri"/>
          <w:sz w:val="22"/>
          <w:szCs w:val="22"/>
          <w:lang w:val="en-GB"/>
        </w:rPr>
        <w:t xml:space="preserve">" </w:t>
      </w:r>
      <w:r w:rsidRPr="00314D3C">
        <w:rPr>
          <w:rFonts w:ascii="Calibri" w:hAnsi="Calibri" w:cs="Calibri"/>
          <w:sz w:val="22"/>
          <w:szCs w:val="22"/>
          <w:lang w:val="en-GB"/>
        </w:rPr>
        <w:t xml:space="preserve">en la actitud de los inversores se debe </w:t>
      </w:r>
      <w:r w:rsidR="00AE7514">
        <w:rPr>
          <w:rFonts w:ascii="Calibri" w:hAnsi="Calibri" w:cs="Calibri"/>
          <w:sz w:val="22"/>
          <w:szCs w:val="22"/>
          <w:lang w:val="en-GB"/>
        </w:rPr>
        <w:t>a</w:t>
      </w:r>
      <w:r w:rsidRPr="00314D3C">
        <w:rPr>
          <w:rFonts w:ascii="Calibri" w:hAnsi="Calibri" w:cs="Calibri"/>
          <w:sz w:val="22"/>
          <w:szCs w:val="22"/>
          <w:lang w:val="en-GB"/>
        </w:rPr>
        <w:t xml:space="preserve"> su mayor compromiso. Cuando se lanzó en 2006 la iniciativa Principios de Inversión Responsable, respaldada por las Naciones Unidas, se comprometieron 63 empresas de inversión con 6,5 billones de dólares en activos gestionados. En 2018 contaba con 1.715 empresas con 81,7 billones de dólares en activos.</w:t>
      </w:r>
    </w:p>
    <w:p w14:paraId="47D5E091" w14:textId="77777777" w:rsidR="00B164A5" w:rsidRDefault="005A0227">
      <w:pPr>
        <w:rPr>
          <w:rFonts w:ascii="Calibri" w:hAnsi="Calibri" w:cs="Calibri"/>
          <w:sz w:val="22"/>
          <w:szCs w:val="22"/>
          <w:lang w:val="en-GB"/>
        </w:rPr>
      </w:pPr>
      <w:bookmarkStart w:id="3" w:name="_Hlk121491468"/>
      <w:r w:rsidRPr="00314D3C">
        <w:rPr>
          <w:rFonts w:ascii="Calibri" w:hAnsi="Calibri" w:cs="Calibri"/>
          <w:sz w:val="22"/>
          <w:szCs w:val="22"/>
          <w:lang w:val="en-GB"/>
        </w:rPr>
        <w:t>Las estrategias de sostenibilidad pueden ser aplicadas por las empresas del mismo modo que se crean otros planes estratégicos.</w:t>
      </w:r>
    </w:p>
    <w:p w14:paraId="73150419" w14:textId="77777777" w:rsidR="0058697F" w:rsidRDefault="0058697F" w:rsidP="00314D3C">
      <w:pPr>
        <w:rPr>
          <w:rFonts w:ascii="Calibri" w:hAnsi="Calibri" w:cs="Calibri"/>
          <w:sz w:val="22"/>
          <w:szCs w:val="22"/>
          <w:lang w:val="en-GB"/>
        </w:rPr>
      </w:pPr>
    </w:p>
    <w:p w14:paraId="084B22BB"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Encontrar un punto débil o una deficiencia concreta es el primer paso para integrar prácticas de sostenibilidad. Una empresa puede descubrir, por ejemplo, que produce demasiados residuos o que sus prácticas de contratación perjudican a las comunidades de la zona. A continuación, la empresa debe decidir sus objetivos y los parámetros que utilizará para evaluar sus progresos. Una </w:t>
      </w:r>
      <w:r w:rsidRPr="00314D3C">
        <w:rPr>
          <w:rFonts w:ascii="Calibri" w:hAnsi="Calibri" w:cs="Calibri"/>
          <w:sz w:val="22"/>
          <w:szCs w:val="22"/>
          <w:lang w:val="en-GB"/>
        </w:rPr>
        <w:lastRenderedPageBreak/>
        <w:t>organización puede fijarse un objetivo porcentual específico para la contratación de diversidad o un objetivo ambicioso para la reducción de la huella de carbono. De este modo, la empresa podrá comprobar objetivamente si ha alcanzado sus objetivos.</w:t>
      </w:r>
    </w:p>
    <w:p w14:paraId="458005EC" w14:textId="77777777" w:rsidR="0058697F" w:rsidRDefault="0058697F" w:rsidP="00314D3C">
      <w:pPr>
        <w:rPr>
          <w:rFonts w:ascii="Calibri" w:hAnsi="Calibri" w:cs="Calibri"/>
          <w:sz w:val="22"/>
          <w:szCs w:val="22"/>
          <w:lang w:val="en-GB"/>
        </w:rPr>
      </w:pPr>
    </w:p>
    <w:p w14:paraId="5B700C18"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La aplicación de la estrategia y la evaluación de sus resultados son los pasos finales. Esto requiere una reevaluación continua debido a la posibilidad de que </w:t>
      </w:r>
      <w:r w:rsidR="00AE7514">
        <w:rPr>
          <w:rFonts w:ascii="Calibri" w:hAnsi="Calibri" w:cs="Calibri"/>
          <w:sz w:val="22"/>
          <w:szCs w:val="22"/>
          <w:lang w:val="en-GB"/>
        </w:rPr>
        <w:t xml:space="preserve">los </w:t>
      </w:r>
      <w:r w:rsidRPr="00314D3C">
        <w:rPr>
          <w:rFonts w:ascii="Calibri" w:hAnsi="Calibri" w:cs="Calibri"/>
          <w:sz w:val="22"/>
          <w:szCs w:val="22"/>
          <w:lang w:val="en-GB"/>
        </w:rPr>
        <w:t>objetivos de una empresa cambien a medida que se expande.</w:t>
      </w:r>
    </w:p>
    <w:p w14:paraId="748CDAFE"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Las empresas que aspiran a la sostenibilidad suelen tropezar con algunos escollos comunes. El desfase entre conocimiento y acción es uno de ellos: Aunque muchos ejecutivos consideran la sostenibilidad uno de sus principales valores empresariales, pocos hacen algo al respecto.</w:t>
      </w:r>
    </w:p>
    <w:p w14:paraId="5ABA4027" w14:textId="77777777" w:rsidR="0058697F" w:rsidRDefault="0058697F" w:rsidP="00314D3C">
      <w:pPr>
        <w:rPr>
          <w:rFonts w:ascii="Calibri" w:hAnsi="Calibri" w:cs="Calibri"/>
          <w:sz w:val="22"/>
          <w:szCs w:val="22"/>
          <w:lang w:val="en-GB"/>
        </w:rPr>
      </w:pPr>
    </w:p>
    <w:p w14:paraId="363BF801"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La brecha entre cumplimiento y competitividad es otra más. Aunque aumentar </w:t>
      </w:r>
      <w:r w:rsidR="00AE7514">
        <w:rPr>
          <w:rFonts w:ascii="Calibri" w:hAnsi="Calibri" w:cs="Calibri"/>
          <w:sz w:val="22"/>
          <w:szCs w:val="22"/>
          <w:lang w:val="en-GB"/>
        </w:rPr>
        <w:t xml:space="preserve">los </w:t>
      </w:r>
      <w:r w:rsidRPr="00314D3C">
        <w:rPr>
          <w:rFonts w:ascii="Calibri" w:hAnsi="Calibri" w:cs="Calibri"/>
          <w:sz w:val="22"/>
          <w:szCs w:val="22"/>
          <w:lang w:val="en-GB"/>
        </w:rPr>
        <w:t>indicadores de sostenibilidad de una empresa puede impulsar su competitividad en el mercado, estos objetivos no deben confundirse con las obligaciones de cumplimiento. El cumplimiento es obligatorio, a pesar de que la sostenibilidad sea deseable.</w:t>
      </w:r>
    </w:p>
    <w:p w14:paraId="35A5FE0E" w14:textId="77777777" w:rsidR="0058697F" w:rsidRDefault="0058697F" w:rsidP="00314D3C">
      <w:pPr>
        <w:rPr>
          <w:rFonts w:ascii="Calibri" w:hAnsi="Calibri" w:cs="Calibri"/>
          <w:sz w:val="22"/>
          <w:szCs w:val="22"/>
          <w:lang w:val="en-GB"/>
        </w:rPr>
      </w:pPr>
    </w:p>
    <w:p w14:paraId="3C1021B3"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Los tres conceptos fundamentales de sostenibilidad medioambiental, social y económica -a veces denominados </w:t>
      </w:r>
      <w:r w:rsidR="00AE7514">
        <w:rPr>
          <w:rFonts w:ascii="Calibri" w:hAnsi="Calibri" w:cs="Calibri"/>
          <w:sz w:val="22"/>
          <w:szCs w:val="22"/>
          <w:lang w:val="en-GB"/>
        </w:rPr>
        <w:t>"</w:t>
      </w:r>
      <w:r w:rsidRPr="00314D3C">
        <w:rPr>
          <w:rFonts w:ascii="Calibri" w:hAnsi="Calibri" w:cs="Calibri"/>
          <w:sz w:val="22"/>
          <w:szCs w:val="22"/>
          <w:lang w:val="en-GB"/>
        </w:rPr>
        <w:t>personas, planeta y beneficios"- se conocen como los principios de la sostenibilidad. Esto significa que, para ser considerada sostenible, una empresa debe ser capaz de mantener una comunidad y una mano de obra sanas, conservar los recursos naturales y generar ingresos suficientes para mantener la viabilidad financiera a largo plazo.</w:t>
      </w:r>
    </w:p>
    <w:p w14:paraId="51E995DC" w14:textId="77777777" w:rsidR="0058697F" w:rsidRDefault="0058697F" w:rsidP="00314D3C">
      <w:pPr>
        <w:rPr>
          <w:rFonts w:ascii="Calibri" w:hAnsi="Calibri" w:cs="Calibri"/>
          <w:sz w:val="22"/>
          <w:szCs w:val="22"/>
          <w:lang w:val="en-GB"/>
        </w:rPr>
      </w:pPr>
    </w:p>
    <w:p w14:paraId="0926FDDB"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Mediante el uso de energías renovables o la reducción de residuos, muchas empresas sostenibles intentan reducir su impacto medioambiental. Promover la diversidad y la equidad en la mano de obra o promulgar políticas que beneficien a la comunidad local también puede ayudar a las empresas a ser más sostenibles.</w:t>
      </w:r>
    </w:p>
    <w:p w14:paraId="37E5615F" w14:textId="77777777" w:rsidR="00B164A5" w:rsidRDefault="00AE7514">
      <w:pPr>
        <w:rPr>
          <w:rFonts w:ascii="Calibri" w:hAnsi="Calibri" w:cs="Calibri"/>
          <w:sz w:val="22"/>
          <w:szCs w:val="22"/>
          <w:lang w:val="en-GB"/>
        </w:rPr>
      </w:pPr>
      <w:r>
        <w:rPr>
          <w:rFonts w:ascii="Calibri" w:hAnsi="Calibri" w:cs="Calibri"/>
          <w:sz w:val="22"/>
          <w:szCs w:val="22"/>
          <w:lang w:val="en-GB"/>
        </w:rPr>
        <w:t xml:space="preserve">La </w:t>
      </w:r>
      <w:r w:rsidR="005A0227" w:rsidRPr="00314D3C">
        <w:rPr>
          <w:rFonts w:ascii="Calibri" w:hAnsi="Calibri" w:cs="Calibri"/>
          <w:sz w:val="22"/>
          <w:szCs w:val="22"/>
          <w:lang w:val="en-GB"/>
        </w:rPr>
        <w:t>capacidad de una empresa para continuar sus operaciones durante un largo periodo de tiempo se denomina sostenibilidad económica. Para ser económicamente sostenible, una empresa debe poder garantizar que dispondrá de suficientes recursos, trabajadores y clientes para sus productos en un futuro previsible.</w:t>
      </w:r>
    </w:p>
    <w:p w14:paraId="75D556CB" w14:textId="77777777" w:rsidR="0058697F" w:rsidRDefault="0058697F" w:rsidP="00314D3C">
      <w:pPr>
        <w:rPr>
          <w:rFonts w:ascii="Calibri" w:hAnsi="Calibri" w:cs="Calibri"/>
          <w:sz w:val="22"/>
          <w:szCs w:val="22"/>
          <w:lang w:val="en-GB"/>
        </w:rPr>
      </w:pPr>
    </w:p>
    <w:p w14:paraId="146FAF6C"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Cada vez son más las empresas y negocios que buscan formas de minimizar sus efectos sobre el medio ambiente y su comunidad a medida que los consumidores adquieren una mayor conciencia ecológica. Las empresas pueden seguir atrayendo clientes al tiempo que ponen de relieve sus beneficios sociales mediante prácticas de sostenibilidad.</w:t>
      </w:r>
    </w:p>
    <w:p w14:paraId="1BA97783" w14:textId="77777777" w:rsidR="00314D3C" w:rsidRPr="00314D3C" w:rsidRDefault="00314D3C" w:rsidP="00314D3C">
      <w:pPr>
        <w:rPr>
          <w:rFonts w:ascii="Calibri" w:hAnsi="Calibri" w:cs="Calibri"/>
          <w:sz w:val="22"/>
          <w:szCs w:val="22"/>
        </w:rPr>
      </w:pPr>
      <w:r w:rsidRPr="00314D3C">
        <w:rPr>
          <w:rFonts w:ascii="Calibri" w:hAnsi="Calibri" w:cs="Calibri"/>
          <w:noProof/>
          <w:sz w:val="22"/>
          <w:szCs w:val="22"/>
          <w:lang w:val="nl-BE"/>
        </w:rPr>
        <w:drawing>
          <wp:inline distT="0" distB="0" distL="0" distR="0" wp14:anchorId="4DED04B4" wp14:editId="041588F1">
            <wp:extent cx="2011680" cy="670560"/>
            <wp:effectExtent l="0" t="0" r="7620" b="15240"/>
            <wp:docPr id="44" name="Afbeelding 44"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bookmarkEnd w:id="3"/>
    </w:p>
    <w:p w14:paraId="4F5A95AF" w14:textId="77777777" w:rsidR="00B164A5" w:rsidRDefault="005A0227">
      <w:pPr>
        <w:rPr>
          <w:rFonts w:ascii="Calibri" w:hAnsi="Calibri" w:cs="Calibri"/>
          <w:b/>
          <w:bCs/>
          <w:sz w:val="22"/>
          <w:szCs w:val="22"/>
          <w:lang w:val="en-GB"/>
        </w:rPr>
      </w:pPr>
      <w:r w:rsidRPr="00314D3C">
        <w:rPr>
          <w:rFonts w:ascii="Calibri" w:hAnsi="Calibri" w:cs="Calibri"/>
          <w:b/>
          <w:bCs/>
          <w:sz w:val="22"/>
          <w:szCs w:val="22"/>
          <w:lang w:val="en-GB"/>
        </w:rPr>
        <w:t xml:space="preserve">¿Qué crees que significa "sostenibilidad" siendo peluquero? Escribe palabras o frases cortas en la hoja de tareas. </w:t>
      </w:r>
    </w:p>
    <w:p w14:paraId="612D4425" w14:textId="77777777" w:rsidR="00314D3C" w:rsidRPr="00314D3C" w:rsidRDefault="00314D3C" w:rsidP="00314D3C">
      <w:pPr>
        <w:rPr>
          <w:rFonts w:ascii="Calibri" w:hAnsi="Calibri" w:cs="Calibri"/>
          <w:sz w:val="22"/>
          <w:szCs w:val="22"/>
          <w:lang w:val="nl-BE"/>
        </w:rPr>
      </w:pPr>
      <w:r w:rsidRPr="00314D3C">
        <w:rPr>
          <w:rFonts w:ascii="Calibri" w:hAnsi="Calibri" w:cs="Calibri"/>
          <w:noProof/>
          <w:sz w:val="22"/>
          <w:szCs w:val="22"/>
          <w:lang w:val="nl-BE"/>
        </w:rPr>
        <w:drawing>
          <wp:inline distT="0" distB="0" distL="0" distR="0" wp14:anchorId="0A4184B8" wp14:editId="19AFB092">
            <wp:extent cx="2011680" cy="670560"/>
            <wp:effectExtent l="0" t="0" r="7620" b="15240"/>
            <wp:docPr id="43" name="Afbeelding 43"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209C3D06" w14:textId="77777777" w:rsidR="00B164A5" w:rsidRDefault="005A0227">
      <w:pPr>
        <w:rPr>
          <w:rFonts w:ascii="Calibri" w:hAnsi="Calibri" w:cs="Calibri"/>
          <w:b/>
          <w:bCs/>
          <w:sz w:val="22"/>
          <w:szCs w:val="22"/>
        </w:rPr>
      </w:pPr>
      <w:r w:rsidRPr="00314D3C">
        <w:rPr>
          <w:rFonts w:ascii="Calibri" w:hAnsi="Calibri" w:cs="Calibri"/>
          <w:b/>
          <w:bCs/>
          <w:sz w:val="22"/>
          <w:szCs w:val="22"/>
        </w:rPr>
        <w:t>¿Serías capaz de dar una definición a la palabra "sostenibilidad"? Escríbela en la hoja de tareas.</w:t>
      </w:r>
      <w:r w:rsidR="006931A4">
        <w:rPr>
          <w:rFonts w:ascii="Calibri" w:hAnsi="Calibri" w:cs="Calibri"/>
          <w:b/>
          <w:bCs/>
          <w:sz w:val="22"/>
          <w:szCs w:val="22"/>
        </w:rPr>
        <w:br/>
      </w:r>
      <w:r w:rsidRPr="00314D3C">
        <w:rPr>
          <w:rFonts w:ascii="Calibri" w:hAnsi="Calibri" w:cs="Calibri"/>
          <w:b/>
          <w:bCs/>
          <w:sz w:val="22"/>
          <w:szCs w:val="22"/>
        </w:rPr>
        <w:t xml:space="preserve"> </w:t>
      </w:r>
    </w:p>
    <w:p w14:paraId="24DDD324" w14:textId="77777777" w:rsidR="00B164A5" w:rsidRDefault="005A0227">
      <w:pPr>
        <w:rPr>
          <w:rFonts w:ascii="Calibri" w:hAnsi="Calibri" w:cs="Calibri"/>
          <w:b/>
          <w:sz w:val="22"/>
          <w:szCs w:val="22"/>
        </w:rPr>
      </w:pPr>
      <w:bookmarkStart w:id="4" w:name="_Toc123728585"/>
      <w:r w:rsidRPr="00314D3C">
        <w:rPr>
          <w:rFonts w:ascii="Calibri" w:hAnsi="Calibri" w:cs="Calibri"/>
          <w:b/>
          <w:bCs/>
          <w:sz w:val="22"/>
          <w:szCs w:val="22"/>
        </w:rPr>
        <w:t xml:space="preserve">¿Cuándo es </w:t>
      </w:r>
      <w:r w:rsidRPr="00314D3C">
        <w:rPr>
          <w:rFonts w:ascii="Calibri" w:hAnsi="Calibri" w:cs="Calibri"/>
          <w:b/>
          <w:sz w:val="22"/>
          <w:szCs w:val="22"/>
        </w:rPr>
        <w:t>sostenible?</w:t>
      </w:r>
      <w:bookmarkEnd w:id="4"/>
      <w:r w:rsidR="006931A4">
        <w:rPr>
          <w:rFonts w:ascii="Calibri" w:hAnsi="Calibri" w:cs="Calibri"/>
          <w:b/>
          <w:sz w:val="22"/>
          <w:szCs w:val="22"/>
        </w:rPr>
        <w:br/>
      </w:r>
    </w:p>
    <w:p w14:paraId="6CF9DC40" w14:textId="77777777" w:rsidR="00B164A5" w:rsidRDefault="005A0227">
      <w:pPr>
        <w:rPr>
          <w:rFonts w:ascii="Calibri" w:hAnsi="Calibri" w:cs="Calibri"/>
          <w:sz w:val="22"/>
          <w:szCs w:val="22"/>
          <w:lang w:val="en-GB"/>
        </w:rPr>
      </w:pPr>
      <w:r w:rsidRPr="00314D3C">
        <w:rPr>
          <w:rFonts w:ascii="Calibri" w:hAnsi="Calibri" w:cs="Calibri"/>
          <w:sz w:val="22"/>
          <w:szCs w:val="22"/>
          <w:lang w:val="en-GB"/>
        </w:rPr>
        <w:lastRenderedPageBreak/>
        <w:t>La vida sostenible es tanto un modo de vida como una filosofía; el término es tan conocido como matizado. Lo promueven conocidos activistas, ONG y blogs de estilo de vida, y se utiliza en todo tipo de marketing y publicidad, desde camisetas de algodón hasta cabezales de ducha que ahorran agua.</w:t>
      </w:r>
    </w:p>
    <w:p w14:paraId="48836ABA"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Sin embargo, ¿qué implica exactamente? En general, la vida sostenible implica tomar decisiones y actuar de forma que promuevan la salud humana y medioambiental sin salirse de nuestros medios. Damos prioridad al uso de recursos renovables sin poner en peligro la capacidad de las generaciones futuras para satisfacer sus propias necesidades practicando la sostenibilidad en nuestro hogar (como el compostaje), comunidad y estilo de vida.</w:t>
      </w:r>
    </w:p>
    <w:p w14:paraId="74A23590" w14:textId="77777777" w:rsidR="0058697F" w:rsidRDefault="0058697F" w:rsidP="00314D3C">
      <w:pPr>
        <w:rPr>
          <w:rFonts w:ascii="Calibri" w:hAnsi="Calibri" w:cs="Calibri"/>
          <w:sz w:val="22"/>
          <w:szCs w:val="22"/>
          <w:lang w:val="en-GB"/>
        </w:rPr>
      </w:pPr>
    </w:p>
    <w:p w14:paraId="0DEDC6E8"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Sin embargo, la vida sostenible va más allá del individuo. La vida sostenible, al igual que su amplio alcance, puede significar cosas diferentes para personas diferentes. Las tendencias de la vida sostenible presentan una oportunidad para dar un lavado verde a los productos y entrar en el mercado ecológico, ya que son adoptadas por marcas y empresas que buscan ingresos. Los valores de la sostenibilidad están profundamente arraigados en las culturas de las personas conscientes y sus comunidades. El conocimie</w:t>
      </w:r>
      <w:r w:rsidRPr="00314D3C">
        <w:rPr>
          <w:rFonts w:ascii="Calibri" w:hAnsi="Calibri" w:cs="Calibri"/>
          <w:sz w:val="22"/>
          <w:szCs w:val="22"/>
          <w:lang w:val="en-GB"/>
        </w:rPr>
        <w:t xml:space="preserve">nto ecológico tradicional (CET) es el conocimiento medioambiental fundamental derivado de </w:t>
      </w:r>
      <w:r w:rsidR="00AE7514">
        <w:rPr>
          <w:rFonts w:ascii="Calibri" w:hAnsi="Calibri" w:cs="Calibri"/>
          <w:sz w:val="22"/>
          <w:szCs w:val="22"/>
          <w:lang w:val="en-GB"/>
        </w:rPr>
        <w:t xml:space="preserve">las </w:t>
      </w:r>
      <w:r w:rsidRPr="00314D3C">
        <w:rPr>
          <w:rFonts w:ascii="Calibri" w:hAnsi="Calibri" w:cs="Calibri"/>
          <w:sz w:val="22"/>
          <w:szCs w:val="22"/>
          <w:lang w:val="en-GB"/>
        </w:rPr>
        <w:t>tradiciones y experiencias históricas de un grupo</w:t>
      </w:r>
      <w:r w:rsidRPr="00314D3C">
        <w:rPr>
          <w:rFonts w:ascii="Calibri" w:hAnsi="Calibri" w:cs="Calibri"/>
          <w:sz w:val="22"/>
          <w:szCs w:val="22"/>
          <w:lang w:val="en-GB"/>
        </w:rPr>
        <w:t>, aunque no todas las tradiciones puedan generalizarse. Los conocimientos ecológicos tradicionales son la base de lo que hoy conocemos como vida sostenible. Reconoce los efectos ecológicos de la biodiversidad y las formas en que la actividad humana puede afectar a la capacidad de carga de un entorno.</w:t>
      </w:r>
    </w:p>
    <w:p w14:paraId="75F473D7" w14:textId="77777777" w:rsidR="00ED7228" w:rsidRDefault="00ED7228" w:rsidP="00314D3C">
      <w:pPr>
        <w:rPr>
          <w:rFonts w:ascii="Calibri" w:hAnsi="Calibri" w:cs="Calibri"/>
          <w:sz w:val="22"/>
          <w:szCs w:val="22"/>
          <w:lang w:val="en-GB"/>
        </w:rPr>
      </w:pPr>
    </w:p>
    <w:p w14:paraId="3E0CFCD6"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Además, la vida sostenible puede no tener ningún significado cultural para algunas personas; más bien, puede ser un modo de vida que depende de su estatus socioeconómico. Las opciones e inversiones sostenibles pueden ser costosas, y un estilo de vida sostenible no siempre es económicamente viable para todo el mundo.</w:t>
      </w:r>
    </w:p>
    <w:p w14:paraId="134C6FCB" w14:textId="77777777" w:rsidR="00ED7228" w:rsidRDefault="00ED7228" w:rsidP="00314D3C">
      <w:pPr>
        <w:rPr>
          <w:rFonts w:ascii="Calibri" w:hAnsi="Calibri" w:cs="Calibri"/>
          <w:sz w:val="22"/>
          <w:szCs w:val="22"/>
          <w:lang w:val="en-GB"/>
        </w:rPr>
      </w:pPr>
    </w:p>
    <w:p w14:paraId="76696E3F"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En pocas palabras: El sistema para una vida sostenible no es perfecto. Por el contrario, el proceso de avanzar hacia la sostenibilidad en nuestros hogares, comunidades y formas de vida es un proceso de cambio único para cada persona. En la vida sostenible se hace hincapié en las acciones individuales para reducir nuestro impacto ambiental, pero ¿importan realmente nuestras decisiones? La respuesta directa es sí, pero hay algo más. Las decisiones individuales no marcan la diferencia cuando se trata de aborda</w:t>
      </w:r>
      <w:r w:rsidRPr="00314D3C">
        <w:rPr>
          <w:rFonts w:ascii="Calibri" w:hAnsi="Calibri" w:cs="Calibri"/>
          <w:sz w:val="22"/>
          <w:szCs w:val="22"/>
          <w:lang w:val="en-GB"/>
        </w:rPr>
        <w:t>r cuestiones de sostenibilidad como el cambio climático y la degradación del medio ambiente, pero sí marcan la diferencia. Las acciones individuales son valiosas contribuciones a un movimiento más amplio y poderoso destinado a reducir el impacto humano sobre el medio ambiente y forman parte del colectivo. Del mismo modo, adoptar un modo de vida sostenible no sólo beneficia a tu propia familia, sino también a la comunidad, la economía y el medio ambiente.</w:t>
      </w:r>
    </w:p>
    <w:p w14:paraId="45B76D3C" w14:textId="77777777" w:rsidR="00ED7228" w:rsidRDefault="00ED7228" w:rsidP="00314D3C">
      <w:pPr>
        <w:rPr>
          <w:rFonts w:ascii="Calibri" w:hAnsi="Calibri" w:cs="Calibri"/>
          <w:sz w:val="22"/>
          <w:szCs w:val="22"/>
          <w:lang w:val="en-GB"/>
        </w:rPr>
      </w:pPr>
    </w:p>
    <w:p w14:paraId="28E66480"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Como parte de su esfuerzo por comer más plantas, puede reducir el riesgo de enfermedades crónicas comiendo más limpio cuando elige comprar a su agricultor local. 2, apoyando la economía local al comprar en tu localidad; y 3, reduciendo las emisiones de gases de efecto invernadero al limitar la distancia recorrida para hacerte llegar los productos. La vida sostenible no sólo implica a uno mismo, y </w:t>
      </w:r>
      <w:r w:rsidR="00AE7514">
        <w:rPr>
          <w:rFonts w:ascii="Calibri" w:hAnsi="Calibri" w:cs="Calibri"/>
          <w:sz w:val="22"/>
          <w:szCs w:val="22"/>
          <w:lang w:val="en-GB"/>
        </w:rPr>
        <w:t xml:space="preserve">las </w:t>
      </w:r>
      <w:r w:rsidRPr="00314D3C">
        <w:rPr>
          <w:rFonts w:ascii="Calibri" w:hAnsi="Calibri" w:cs="Calibri"/>
          <w:sz w:val="22"/>
          <w:szCs w:val="22"/>
          <w:lang w:val="en-GB"/>
        </w:rPr>
        <w:t>acciones de cada individuo tienen un impacto.</w:t>
      </w:r>
    </w:p>
    <w:p w14:paraId="29AA43D7" w14:textId="77777777" w:rsidR="00ED7228" w:rsidRDefault="00ED7228" w:rsidP="00314D3C">
      <w:pPr>
        <w:rPr>
          <w:rFonts w:ascii="Calibri" w:hAnsi="Calibri" w:cs="Calibri"/>
          <w:sz w:val="22"/>
          <w:szCs w:val="22"/>
          <w:lang w:val="en-GB"/>
        </w:rPr>
      </w:pPr>
    </w:p>
    <w:p w14:paraId="03F95192"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Sin embargo, es esencial tener en cuenta que no sólo el individuo es responsable. Desde 1988, sólo 25 entidades empresariales y estatales han sido responsables de más de la mitad de todas las emisiones industriales del mundo, lo que supone casi 500 gigatoneladas de CO2 en los últimos 30 años. Esta sorprendente dicotomía ha suscitado un polémico debate en la comunidad internacional. Cuando los gobiernos y los grandes contaminadores carecen de responsabilidad a gran escala, ¿por qué animar a la gente a vivir </w:t>
      </w:r>
      <w:r w:rsidRPr="00314D3C">
        <w:rPr>
          <w:rFonts w:ascii="Calibri" w:hAnsi="Calibri" w:cs="Calibri"/>
          <w:sz w:val="22"/>
          <w:szCs w:val="22"/>
          <w:lang w:val="en-GB"/>
        </w:rPr>
        <w:t>de forma sostenible?</w:t>
      </w:r>
    </w:p>
    <w:p w14:paraId="0EBB05F0"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¡Esta pregunta es rechazada en su totalidad por la respuesta!</w:t>
      </w:r>
    </w:p>
    <w:p w14:paraId="37DF8EFF"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En el debate sobre la acción por el clima y la protección del medio ambiente, es un lamentable error debatir sobre la acción individual frente a la colectiva. La defensa de un cambio de comportamiento </w:t>
      </w:r>
      <w:r w:rsidRPr="00314D3C">
        <w:rPr>
          <w:rFonts w:ascii="Calibri" w:hAnsi="Calibri" w:cs="Calibri"/>
          <w:sz w:val="22"/>
          <w:szCs w:val="22"/>
          <w:lang w:val="en-GB"/>
        </w:rPr>
        <w:lastRenderedPageBreak/>
        <w:t>individual no resta valor a la acción política y sistémica necesaria para abordar la crisis medioambiental mundial. Por el contrario, las acciones emprendidas por individuos, grupos y políticos contribuyen a fortalecer, profundizar y ampliar el movimiento ecologista. El activismo medioambiental no es un juego de suma cero.</w:t>
      </w:r>
    </w:p>
    <w:p w14:paraId="167D9911"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Como ya se ha dicho, la vida sostenible es un proceso complejo con resultados variables para cada persona. Cuando se trata de tomar decisiones y modificar nuestro estilo de vida teniendo en cuenta el medio ambiente, no existen requisitos obligatorios ni estrictos. Teniendo esto en cuenta, podemos agrupar nuestras elecciones, acciones y comportamientos para una vida sostenible en cinco categorías fáciles de seguir.</w:t>
      </w:r>
    </w:p>
    <w:p w14:paraId="6B65DF24"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Al igual que la vida sostenible, consumir menos y cambiar la forma de consumir no tiene límites. Consumimos alimentos, energía, agua y bienes materiales como ropa, aparatos electrónicos y accesorios de estilo de vida: </w:t>
      </w:r>
      <w:r w:rsidR="00AE7514">
        <w:rPr>
          <w:rFonts w:ascii="Calibri" w:hAnsi="Calibri" w:cs="Calibri"/>
          <w:sz w:val="22"/>
          <w:szCs w:val="22"/>
          <w:lang w:val="en-GB"/>
        </w:rPr>
        <w:t xml:space="preserve">es </w:t>
      </w:r>
      <w:r w:rsidRPr="00314D3C">
        <w:rPr>
          <w:rFonts w:ascii="Calibri" w:hAnsi="Calibri" w:cs="Calibri"/>
          <w:sz w:val="22"/>
          <w:szCs w:val="22"/>
          <w:lang w:val="en-GB"/>
        </w:rPr>
        <w:t xml:space="preserve">difícil saber por dónde empezar cuando utilizamos el término </w:t>
      </w:r>
      <w:r w:rsidR="00AE7514">
        <w:rPr>
          <w:rFonts w:ascii="Calibri" w:hAnsi="Calibri" w:cs="Calibri"/>
          <w:sz w:val="22"/>
          <w:szCs w:val="22"/>
          <w:lang w:val="en-GB"/>
        </w:rPr>
        <w:t>"</w:t>
      </w:r>
      <w:r w:rsidRPr="00314D3C">
        <w:rPr>
          <w:rFonts w:ascii="Calibri" w:hAnsi="Calibri" w:cs="Calibri"/>
          <w:sz w:val="22"/>
          <w:szCs w:val="22"/>
          <w:lang w:val="en-GB"/>
        </w:rPr>
        <w:t>consumo</w:t>
      </w:r>
      <w:r w:rsidR="00AE7514">
        <w:rPr>
          <w:rFonts w:ascii="Calibri" w:hAnsi="Calibri" w:cs="Calibri"/>
          <w:sz w:val="22"/>
          <w:szCs w:val="22"/>
          <w:lang w:val="en-GB"/>
        </w:rPr>
        <w:t>"</w:t>
      </w:r>
      <w:r w:rsidRPr="00314D3C">
        <w:rPr>
          <w:rFonts w:ascii="Calibri" w:hAnsi="Calibri" w:cs="Calibri"/>
          <w:sz w:val="22"/>
          <w:szCs w:val="22"/>
          <w:lang w:val="en-GB"/>
        </w:rPr>
        <w:t>.</w:t>
      </w:r>
    </w:p>
    <w:p w14:paraId="3E2E4A3C"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Podemos hacer algo más que apagar las luces cuando salimos de una habitación para ahorrar energía. El ahorro de dinero y energía puede mejorarse considerablemente comprando electrodomésticos que consuman menos energía.</w:t>
      </w:r>
    </w:p>
    <w:p w14:paraId="10E2B7D7"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Aunque el agua cubre el 70% del planeta, sólo el 2,5% es agua dulce, y sólo el 1% es fácilmente accesible para el consumo humano. El consumo mundial de agua ha aumentado más del doble de rápido que el crecimiento de la población en el último siglo, lo que se suma a esta alarmante estadística. Podemos reducir eficazmente nuestro consumo global y modificar la forma en que utilizamos el agua llevando un estilo de vida sostenible.</w:t>
      </w:r>
    </w:p>
    <w:p w14:paraId="64B376FD"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Y no se trata sólo de darse duchas más cortas, cerrar el grifo al lavarse los dientes o dejar que la hierba se ponga marrón; cambiar tu comportamiento como consumidor también puede ayudarte a ahorrar agua. Una sola camiseta de algodón, por ejemplo, requiere aproximadamente 2.700 litros de agua para producirse. En lugar de eso, la próxima vez que tu camiseta blanca favorita tenga una mancha que </w:t>
      </w:r>
      <w:r w:rsidR="00AE7514">
        <w:rPr>
          <w:rFonts w:ascii="Calibri" w:hAnsi="Calibri" w:cs="Calibri"/>
          <w:sz w:val="22"/>
          <w:szCs w:val="22"/>
          <w:lang w:val="en-GB"/>
        </w:rPr>
        <w:t xml:space="preserve">no se pueda </w:t>
      </w:r>
      <w:r w:rsidRPr="00314D3C">
        <w:rPr>
          <w:rFonts w:ascii="Calibri" w:hAnsi="Calibri" w:cs="Calibri"/>
          <w:sz w:val="22"/>
          <w:szCs w:val="22"/>
          <w:lang w:val="en-GB"/>
        </w:rPr>
        <w:t>arreglar, prueba a comprar en una tienda local de segunda mano o en una marca de moda ética. Pregúntate también qué es la moda ética y sostenible.</w:t>
      </w:r>
    </w:p>
    <w:p w14:paraId="53E8B77A"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Reducir los residuos es la segunda parte de reducir el consumo; cuanto menos consumamos, menos desperdiciaremos. No es fácil llevar un estilo de vida de cero residuos, y parece que, hagamos lo que hagamos para reducir nuestros residuos, siempre habrá envases de más, alimentos que se estropean o auriculares que se rompen. Aprender a reciclar es un buen punto de partida en nuestros esfuerzos por reducir los residuos. Para saber qué se puede reciclar y dónde, consulte </w:t>
      </w:r>
      <w:r w:rsidR="00AE7514">
        <w:rPr>
          <w:rFonts w:ascii="Calibri" w:hAnsi="Calibri" w:cs="Calibri"/>
          <w:sz w:val="22"/>
          <w:szCs w:val="22"/>
          <w:lang w:val="en-GB"/>
        </w:rPr>
        <w:t xml:space="preserve">la </w:t>
      </w:r>
      <w:r w:rsidRPr="00314D3C">
        <w:rPr>
          <w:rFonts w:ascii="Calibri" w:hAnsi="Calibri" w:cs="Calibri"/>
          <w:sz w:val="22"/>
          <w:szCs w:val="22"/>
          <w:lang w:val="en-GB"/>
        </w:rPr>
        <w:t>guía de su municipio.</w:t>
      </w:r>
    </w:p>
    <w:p w14:paraId="21D3AEEB"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Antes de tirar productos no reciclables, busca formas creativas de darles un nuevo uso en lugar de comprar plásticos de un solo uso. El compostaje es una gran alternativa a tirar comida a la basura porque la materia orgánica representa aproximadamente el 60% de los materiales que acaban en los vertederos.</w:t>
      </w:r>
    </w:p>
    <w:p w14:paraId="50EA40EA"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Fomenta la autosuficiencia y reduce nuestro impacto en el medio ambiente para afrontar el reto de encontrar formas nuevas y sostenibles de producir, crear y sustituir bienes y servicios que de otro modo compraríamos.</w:t>
      </w:r>
    </w:p>
    <w:p w14:paraId="45C93F27"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Cuándo y dónde puede modificar sus hábitos de compra. Al igual que ocurre con otras medidas para una vida sostenible, dependiendo de tu flexibilidad financiera, algunas opciones y comportamientos son más accesibles y realistas que otros. Aunque </w:t>
      </w:r>
      <w:r w:rsidR="00AE7514">
        <w:rPr>
          <w:rFonts w:ascii="Calibri" w:hAnsi="Calibri" w:cs="Calibri"/>
          <w:sz w:val="22"/>
          <w:szCs w:val="22"/>
          <w:lang w:val="en-GB"/>
        </w:rPr>
        <w:t xml:space="preserve">es </w:t>
      </w:r>
      <w:r w:rsidRPr="00314D3C">
        <w:rPr>
          <w:rFonts w:ascii="Calibri" w:hAnsi="Calibri" w:cs="Calibri"/>
          <w:sz w:val="22"/>
          <w:szCs w:val="22"/>
          <w:lang w:val="en-GB"/>
        </w:rPr>
        <w:t>mejor para el medio ambiente y más ético comprar en la zona, puede resultar caro y difícil abastecer tu cocina con productos locales. En su lugar, compruebe en la tienda de comestibles si hay certificaciones legítimas de comercio justo e investigue las normas éticas y las prácticas empresariales de las marcas a las que compra con frecuencia.</w:t>
      </w:r>
    </w:p>
    <w:p w14:paraId="54889575"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Vamos </w:t>
      </w:r>
      <w:r w:rsidR="00AE7514">
        <w:rPr>
          <w:rFonts w:ascii="Calibri" w:hAnsi="Calibri" w:cs="Calibri"/>
          <w:sz w:val="22"/>
          <w:szCs w:val="22"/>
          <w:lang w:val="en-GB"/>
        </w:rPr>
        <w:t xml:space="preserve">a ser </w:t>
      </w:r>
      <w:r w:rsidRPr="00314D3C">
        <w:rPr>
          <w:rFonts w:ascii="Calibri" w:hAnsi="Calibri" w:cs="Calibri"/>
          <w:sz w:val="22"/>
          <w:szCs w:val="22"/>
          <w:lang w:val="en-GB"/>
        </w:rPr>
        <w:t>breves en lo que respecta a las cosas: Compre con intención en lugar de impulsivamente y con menos frecuencia. Piensa en comprar artículos que estén bien hechos y que tengan menos probabilidades de ser sustituidos con frecuencia. Antes de buscar algo nuevo, prueba en tiendas de segunda mano o en un intercambio de ropa local si necesitas ropa nueva.</w:t>
      </w:r>
    </w:p>
    <w:p w14:paraId="16DA7EA0" w14:textId="77777777" w:rsidR="00B164A5" w:rsidRDefault="005A0227">
      <w:pPr>
        <w:rPr>
          <w:rFonts w:ascii="Calibri" w:hAnsi="Calibri" w:cs="Calibri"/>
          <w:sz w:val="22"/>
          <w:szCs w:val="22"/>
          <w:lang w:val="en-GB"/>
        </w:rPr>
      </w:pPr>
      <w:r w:rsidRPr="00314D3C">
        <w:rPr>
          <w:rFonts w:ascii="Calibri" w:hAnsi="Calibri" w:cs="Calibri"/>
          <w:sz w:val="22"/>
          <w:szCs w:val="22"/>
          <w:lang w:val="en-GB"/>
        </w:rPr>
        <w:lastRenderedPageBreak/>
        <w:t>Sin embargo, si vas a comprar algo nuevo, intenta apoyar marcas que utilicen prácticas empresariales sostenibles.</w:t>
      </w:r>
    </w:p>
    <w:p w14:paraId="573880C9"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Compensar sus emisiones es más fácil de lo que cree. Tus emisiones diarias de carbono se compensan eficazmente cuando eliges utilizar el transporte público, compartir coche, caminar o ir en bicicleta como medio de transporte. En comparación con recorrer la misma distancia en coche por la ciudad, caminar 2,5 km producirá un 75% menos de emisiones de gases de efecto invernadero. Somos mejores para el medio ambiente y para nuestro cuerpo cuando conducimos menos.</w:t>
      </w:r>
    </w:p>
    <w:p w14:paraId="2DB195DB"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Éste es probablemente el factor más significativo de su huella de carbono si vuela con frecuencia. Elige un modo de transporte menos intensivo en carbono cuando las distancias lo permitan, como coger el tren o volar directamente; los procedimientos de aterrizaje y despegue suponen el 25% de las emisiones de los aviones. Pero si </w:t>
      </w:r>
      <w:r w:rsidR="00AE7514">
        <w:rPr>
          <w:rFonts w:ascii="Calibri" w:hAnsi="Calibri" w:cs="Calibri"/>
          <w:sz w:val="22"/>
          <w:szCs w:val="22"/>
          <w:lang w:val="en-GB"/>
        </w:rPr>
        <w:t>no</w:t>
      </w:r>
      <w:r w:rsidRPr="00314D3C">
        <w:rPr>
          <w:rFonts w:ascii="Calibri" w:hAnsi="Calibri" w:cs="Calibri"/>
          <w:sz w:val="22"/>
          <w:szCs w:val="22"/>
          <w:lang w:val="en-GB"/>
        </w:rPr>
        <w:t xml:space="preserve"> puede cambiar su forma de viajar, quizá le interese comprar compensaciones de carbono cuando vuele. Al invertir en proyectos que reducen las emisiones de dióxido de carbono u otros gases de efecto invernadero, las compensaciones de carbono constituyen un medio de combatir la contaminación.</w:t>
      </w:r>
    </w:p>
    <w:p w14:paraId="10CECF8C"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Estamos obligados a seguir formándonos en el debate medioambiental, ya que los principios fundamentales de la vida sostenible se extienden más allá de nuestros propios hogares y comunidades. Busca formas de apoyar a tu hogar y familiarízate con las iniciativas locales sostenibles de tu comunidad, pero no te detengas ahí. Aprende cómo tus acciones individuales pueden repercutir en el mundo entero prestando atención a los acontecimientos relacionados con el medio ambiente y el clima y a sus causas a escala na</w:t>
      </w:r>
      <w:r w:rsidRPr="00314D3C">
        <w:rPr>
          <w:rFonts w:ascii="Calibri" w:hAnsi="Calibri" w:cs="Calibri"/>
          <w:sz w:val="22"/>
          <w:szCs w:val="22"/>
          <w:lang w:val="en-GB"/>
        </w:rPr>
        <w:t>cional e internacional.</w:t>
      </w:r>
    </w:p>
    <w:p w14:paraId="68FCF14B"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Inicie una conversación con amigos, familiares, compañeros de trabajo y vecinos sobre cómo tomar decisiones y realizar acciones sostenibles y respetuosas con el medio ambiente. Para ser un guardián del medio ambiente hay que concienciarse sobre él, y todos podemos aprender algo unos de otros.</w:t>
      </w:r>
    </w:p>
    <w:p w14:paraId="4AC1B65E"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Dona a proyectos que fomenten la sostenibilidad. Aunque no todo el mundo puede hacer un donativo, las contribuciones benéficas a iniciativas medioambientales a nivel local e internacional, así como a causas dedicadas a potenciar la sostenibilidad, tienen el potencial de tener un efecto mensurable en la salud de la población local y el medio ambiente. ¡Dona tu tiempo en lugar de dinero si no puedes hacerlo!</w:t>
      </w:r>
    </w:p>
    <w:p w14:paraId="047E121D"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Aunque pueda parecer una hazaña imposible para las causas medioambientales, nuestro voto y nuestra voz tienen poder. Abogue por la protección del medio ambiente en su comunidad y su país, al tiempo que exige responsabilidades a las empresas, los gobiernos y los funcionarios públicos.</w:t>
      </w:r>
    </w:p>
    <w:p w14:paraId="73898D77"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Más que salvar el planeta, la vida sostenible y todos sus componentes son importantes. Las elecciones, acciones y comportamientos sostenibles mejoran tu estilo de vida, tu hogar y tu comunidad de forma positiva. Una comunidad sostenible -y el mundo en su conjunto- es aquella que promueve la salud humana y medioambiental, además de mantenerse a sí misma y a su entorno natural.</w:t>
      </w:r>
    </w:p>
    <w:p w14:paraId="7F051180" w14:textId="77777777" w:rsidR="00CB2650" w:rsidRPr="00314D3C" w:rsidRDefault="00CB2650" w:rsidP="00314D3C">
      <w:pPr>
        <w:rPr>
          <w:rFonts w:ascii="Calibri" w:hAnsi="Calibri" w:cs="Calibri"/>
          <w:sz w:val="22"/>
          <w:szCs w:val="22"/>
          <w:lang w:val="en-GB"/>
        </w:rPr>
      </w:pPr>
    </w:p>
    <w:p w14:paraId="007D64B3" w14:textId="77777777" w:rsidR="00314D3C" w:rsidRPr="00314D3C" w:rsidRDefault="00314D3C" w:rsidP="00314D3C">
      <w:pPr>
        <w:rPr>
          <w:rFonts w:ascii="Calibri" w:hAnsi="Calibri" w:cs="Calibri"/>
          <w:sz w:val="22"/>
          <w:szCs w:val="22"/>
        </w:rPr>
      </w:pPr>
      <w:r w:rsidRPr="00314D3C">
        <w:rPr>
          <w:rFonts w:ascii="Calibri" w:hAnsi="Calibri" w:cs="Calibri"/>
          <w:noProof/>
          <w:sz w:val="22"/>
          <w:szCs w:val="22"/>
          <w:lang w:val="nl-BE"/>
        </w:rPr>
        <w:drawing>
          <wp:inline distT="0" distB="0" distL="0" distR="0" wp14:anchorId="5C30FFE1" wp14:editId="60362ED6">
            <wp:extent cx="2011680" cy="670560"/>
            <wp:effectExtent l="0" t="0" r="7620" b="15240"/>
            <wp:docPr id="42" name="Afbeelding 42"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658CCA9E" w14:textId="77777777" w:rsidR="00B164A5" w:rsidRDefault="005A0227">
      <w:pPr>
        <w:rPr>
          <w:rFonts w:ascii="Calibri" w:hAnsi="Calibri" w:cs="Calibri"/>
          <w:b/>
          <w:bCs/>
          <w:sz w:val="22"/>
          <w:szCs w:val="22"/>
          <w:lang w:val="en-GB"/>
        </w:rPr>
      </w:pPr>
      <w:r w:rsidRPr="00314D3C">
        <w:rPr>
          <w:rFonts w:ascii="Calibri" w:hAnsi="Calibri" w:cs="Calibri"/>
          <w:b/>
          <w:bCs/>
          <w:sz w:val="22"/>
          <w:szCs w:val="22"/>
          <w:lang w:val="en-GB"/>
        </w:rPr>
        <w:t xml:space="preserve">Haz una lista de acciones que puedes llevar a cabo para ser más sostenible en casa. </w:t>
      </w:r>
    </w:p>
    <w:p w14:paraId="6545F3F4" w14:textId="77777777" w:rsidR="00CB2650" w:rsidRPr="00314D3C" w:rsidRDefault="00CB2650" w:rsidP="00314D3C">
      <w:pPr>
        <w:rPr>
          <w:rFonts w:ascii="Calibri" w:hAnsi="Calibri" w:cs="Calibri"/>
          <w:b/>
          <w:bCs/>
          <w:sz w:val="22"/>
          <w:szCs w:val="22"/>
          <w:lang w:val="en-GB"/>
        </w:rPr>
      </w:pPr>
    </w:p>
    <w:p w14:paraId="47ACB3CD" w14:textId="77777777" w:rsidR="00314D3C" w:rsidRPr="00314D3C" w:rsidRDefault="00314D3C" w:rsidP="00314D3C">
      <w:pPr>
        <w:rPr>
          <w:rFonts w:ascii="Calibri" w:hAnsi="Calibri" w:cs="Calibri"/>
          <w:sz w:val="22"/>
          <w:szCs w:val="22"/>
          <w:lang w:val="nl-BE"/>
        </w:rPr>
      </w:pPr>
      <w:r w:rsidRPr="00314D3C">
        <w:rPr>
          <w:rFonts w:ascii="Calibri" w:hAnsi="Calibri" w:cs="Calibri"/>
          <w:noProof/>
          <w:sz w:val="22"/>
          <w:szCs w:val="22"/>
          <w:lang w:val="nl-BE"/>
        </w:rPr>
        <w:drawing>
          <wp:inline distT="0" distB="0" distL="0" distR="0" wp14:anchorId="3862547E" wp14:editId="6B5969A1">
            <wp:extent cx="2011680" cy="670560"/>
            <wp:effectExtent l="0" t="0" r="7620" b="15240"/>
            <wp:docPr id="41" name="Afbeelding 41"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477AA959" w14:textId="77777777" w:rsidR="00B164A5" w:rsidRDefault="005A0227">
      <w:pPr>
        <w:rPr>
          <w:rFonts w:ascii="Calibri" w:hAnsi="Calibri" w:cs="Calibri"/>
          <w:b/>
          <w:bCs/>
          <w:sz w:val="22"/>
          <w:szCs w:val="22"/>
          <w:lang w:val="en-GB"/>
        </w:rPr>
      </w:pPr>
      <w:r w:rsidRPr="00314D3C">
        <w:rPr>
          <w:rFonts w:ascii="Calibri" w:hAnsi="Calibri" w:cs="Calibri"/>
          <w:b/>
          <w:bCs/>
          <w:sz w:val="22"/>
          <w:szCs w:val="22"/>
          <w:lang w:val="en-GB"/>
        </w:rPr>
        <w:t xml:space="preserve">Busca un salón que trabaje de forma sostenible. Haz una presentación. Utiliza las directrices. </w:t>
      </w:r>
    </w:p>
    <w:p w14:paraId="47BF880F" w14:textId="77777777" w:rsidR="00CB2650" w:rsidRDefault="00CB2650">
      <w:pPr>
        <w:spacing w:after="160" w:line="259" w:lineRule="auto"/>
        <w:rPr>
          <w:rFonts w:ascii="Calibri" w:hAnsi="Calibri" w:cs="Calibri"/>
          <w:b/>
          <w:bCs/>
          <w:sz w:val="22"/>
          <w:szCs w:val="22"/>
        </w:rPr>
      </w:pPr>
      <w:bookmarkStart w:id="5" w:name="_Toc123728586"/>
      <w:r>
        <w:rPr>
          <w:rFonts w:ascii="Calibri" w:hAnsi="Calibri" w:cs="Calibri"/>
          <w:b/>
          <w:bCs/>
          <w:sz w:val="22"/>
          <w:szCs w:val="22"/>
        </w:rPr>
        <w:br w:type="page"/>
      </w:r>
    </w:p>
    <w:p w14:paraId="19D3814A" w14:textId="77777777" w:rsidR="00B164A5" w:rsidRDefault="005A0227">
      <w:pPr>
        <w:rPr>
          <w:rFonts w:ascii="Calibri" w:hAnsi="Calibri" w:cs="Calibri"/>
          <w:b/>
          <w:sz w:val="22"/>
          <w:szCs w:val="22"/>
        </w:rPr>
      </w:pPr>
      <w:r w:rsidRPr="00314D3C">
        <w:rPr>
          <w:rFonts w:ascii="Calibri" w:hAnsi="Calibri" w:cs="Calibri"/>
          <w:b/>
          <w:bCs/>
          <w:sz w:val="22"/>
          <w:szCs w:val="22"/>
        </w:rPr>
        <w:lastRenderedPageBreak/>
        <w:t>Escáneres sobre sostenibilidad</w:t>
      </w:r>
      <w:bookmarkEnd w:id="5"/>
      <w:r w:rsidR="00CB2650">
        <w:rPr>
          <w:rFonts w:ascii="Calibri" w:hAnsi="Calibri" w:cs="Calibri"/>
          <w:b/>
          <w:bCs/>
          <w:sz w:val="22"/>
          <w:szCs w:val="22"/>
        </w:rPr>
        <w:br/>
      </w:r>
    </w:p>
    <w:p w14:paraId="6213C58E"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El paso inicial hacia un sistema certificado de cuidado del medio ambiente suele ser demasiado grande para las empresas más pequeñas. Se ha creado un cuaderno de trabajo específico para estas empresas con el fin de ayudarles a mejorar su cuidado medioambiental práctico paso a paso durante </w:t>
      </w:r>
      <w:r w:rsidR="00AE7514">
        <w:rPr>
          <w:rFonts w:ascii="Calibri" w:hAnsi="Calibri" w:cs="Calibri"/>
          <w:sz w:val="22"/>
          <w:szCs w:val="22"/>
          <w:lang w:val="en-GB"/>
        </w:rPr>
        <w:t xml:space="preserve">la </w:t>
      </w:r>
      <w:r w:rsidRPr="00314D3C">
        <w:rPr>
          <w:rFonts w:ascii="Calibri" w:hAnsi="Calibri" w:cs="Calibri"/>
          <w:sz w:val="22"/>
          <w:szCs w:val="22"/>
          <w:lang w:val="en-GB"/>
        </w:rPr>
        <w:t>preparación del proyecto.</w:t>
      </w:r>
    </w:p>
    <w:p w14:paraId="2B8EB1FA"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En el contexto de un proyecto de colaboración entre Europa y Estados Unidos denominado: Habilidades para el futuro en salones sostenibles para una vida mejor. </w:t>
      </w:r>
      <w:r w:rsidR="00AE7514">
        <w:rPr>
          <w:rFonts w:ascii="Calibri" w:hAnsi="Calibri" w:cs="Calibri"/>
          <w:sz w:val="22"/>
          <w:szCs w:val="22"/>
          <w:lang w:val="en-GB"/>
        </w:rPr>
        <w:t xml:space="preserve">El </w:t>
      </w:r>
      <w:r w:rsidRPr="00314D3C">
        <w:rPr>
          <w:rFonts w:ascii="Calibri" w:hAnsi="Calibri" w:cs="Calibri"/>
          <w:sz w:val="22"/>
          <w:szCs w:val="22"/>
          <w:lang w:val="en-GB"/>
        </w:rPr>
        <w:t>programa Erasmus+ de la Unión Europea financia este proyecto: La subvención es la nº 2020-1-NL01-KA202-06451.</w:t>
      </w:r>
    </w:p>
    <w:p w14:paraId="1C4E920C" w14:textId="77777777" w:rsidR="00B36838" w:rsidRPr="00314D3C" w:rsidRDefault="00B36838" w:rsidP="00314D3C">
      <w:pPr>
        <w:rPr>
          <w:rFonts w:ascii="Calibri" w:hAnsi="Calibri" w:cs="Calibri"/>
          <w:sz w:val="22"/>
          <w:szCs w:val="22"/>
          <w:lang w:val="en-GB"/>
        </w:rPr>
      </w:pPr>
    </w:p>
    <w:p w14:paraId="0D45A21E"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Las organizaciones participantes quieren que las escuelas y el sector de la peluquería tengan lugares de trabajo seguros y respetuosos con el medio ambiente para todos los empleados y estudiantes. Este sistema de cuidado medioambiental se ha desarrollado como resultado de ello y puede utilizarse gratuitamente en escuelas y salones. En esta publicación se incluye información de fondo y un método para evaluar y mejorar el estado del cuidado del medio ambiente en un salón y una escuela. Esta publicación contie</w:t>
      </w:r>
      <w:r w:rsidRPr="00314D3C">
        <w:rPr>
          <w:rFonts w:ascii="Calibri" w:hAnsi="Calibri" w:cs="Calibri"/>
          <w:sz w:val="22"/>
          <w:szCs w:val="22"/>
          <w:lang w:val="en-GB"/>
        </w:rPr>
        <w:t>ne pasos concretos para trabajar de forma respetuosa con el medio ambiente.</w:t>
      </w:r>
    </w:p>
    <w:p w14:paraId="4368FE83" w14:textId="77777777" w:rsidR="00311E52" w:rsidRPr="00314D3C" w:rsidRDefault="00311E52" w:rsidP="00314D3C">
      <w:pPr>
        <w:rPr>
          <w:rFonts w:ascii="Calibri" w:hAnsi="Calibri" w:cs="Calibri"/>
          <w:sz w:val="22"/>
          <w:szCs w:val="22"/>
          <w:lang w:val="en-GB"/>
        </w:rPr>
      </w:pPr>
    </w:p>
    <w:p w14:paraId="2DF8C879"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La norma ISO 14001 consta de varias partes:</w:t>
      </w:r>
    </w:p>
    <w:p w14:paraId="3C2F9E7A" w14:textId="77777777" w:rsidR="00314D3C" w:rsidRPr="00314D3C" w:rsidRDefault="00314D3C" w:rsidP="00314D3C">
      <w:pPr>
        <w:rPr>
          <w:rFonts w:ascii="Calibri" w:hAnsi="Calibri" w:cs="Calibri"/>
          <w:sz w:val="22"/>
          <w:szCs w:val="22"/>
          <w:lang w:val="en-GB"/>
        </w:rPr>
      </w:pPr>
      <w:r w:rsidRPr="00314D3C">
        <w:rPr>
          <w:rFonts w:ascii="Calibri" w:hAnsi="Calibri" w:cs="Calibri"/>
          <w:noProof/>
          <w:sz w:val="22"/>
          <w:szCs w:val="22"/>
          <w:lang w:val="nl-BE"/>
        </w:rPr>
        <w:drawing>
          <wp:inline distT="0" distB="0" distL="0" distR="0" wp14:anchorId="349C9C19" wp14:editId="771D2A78">
            <wp:extent cx="5760720" cy="3791585"/>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9">
                      <a:extLst>
                        <a:ext uri="{28A0092B-C50C-407E-A947-70E740481C1C}">
                          <a14:useLocalDpi xmlns:a14="http://schemas.microsoft.com/office/drawing/2010/main" val="0"/>
                        </a:ext>
                      </a:extLst>
                    </a:blip>
                    <a:srcRect l="28703" t="17177" r="28386" b="32706"/>
                    <a:stretch>
                      <a:fillRect/>
                    </a:stretch>
                  </pic:blipFill>
                  <pic:spPr bwMode="auto">
                    <a:xfrm>
                      <a:off x="0" y="0"/>
                      <a:ext cx="5760720" cy="3791585"/>
                    </a:xfrm>
                    <a:prstGeom prst="rect">
                      <a:avLst/>
                    </a:prstGeom>
                    <a:noFill/>
                    <a:ln>
                      <a:noFill/>
                    </a:ln>
                  </pic:spPr>
                </pic:pic>
              </a:graphicData>
            </a:graphic>
          </wp:inline>
        </w:drawing>
      </w:r>
    </w:p>
    <w:p w14:paraId="09DF83F8"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En la primera columna se menciona la traducción práctica de acuerdo con la norma ISO.</w:t>
      </w:r>
    </w:p>
    <w:p w14:paraId="5ED665CF"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La columna 2-3-4-5</w:t>
      </w:r>
      <w:r w:rsidRPr="00AE7514">
        <w:rPr>
          <w:rFonts w:ascii="Calibri" w:hAnsi="Calibri" w:cs="Calibri"/>
          <w:sz w:val="22"/>
          <w:szCs w:val="22"/>
          <w:vertAlign w:val="superscript"/>
          <w:lang w:val="en-GB"/>
        </w:rPr>
        <w:t>th</w:t>
      </w:r>
      <w:r w:rsidRPr="00314D3C">
        <w:rPr>
          <w:rFonts w:ascii="Calibri" w:hAnsi="Calibri" w:cs="Calibri"/>
          <w:sz w:val="22"/>
          <w:szCs w:val="22"/>
          <w:lang w:val="en-GB"/>
        </w:rPr>
        <w:t xml:space="preserve"> muestra las fases por las que pasa la empresa utilizando el método planificar-hacer-comprobar-actuar.</w:t>
      </w:r>
    </w:p>
    <w:p w14:paraId="620C9030"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método. El mecanismo de mejora de </w:t>
      </w:r>
      <w:r w:rsidR="00AE7514">
        <w:rPr>
          <w:rFonts w:ascii="Calibri" w:hAnsi="Calibri" w:cs="Calibri"/>
          <w:sz w:val="22"/>
          <w:szCs w:val="22"/>
          <w:lang w:val="en-GB"/>
        </w:rPr>
        <w:t>"</w:t>
      </w:r>
      <w:r w:rsidRPr="00314D3C">
        <w:rPr>
          <w:rFonts w:ascii="Calibri" w:hAnsi="Calibri" w:cs="Calibri"/>
          <w:sz w:val="22"/>
          <w:szCs w:val="22"/>
          <w:lang w:val="en-GB"/>
        </w:rPr>
        <w:t>no presente</w:t>
      </w:r>
      <w:r w:rsidR="00AE7514">
        <w:rPr>
          <w:rFonts w:ascii="Calibri" w:hAnsi="Calibri" w:cs="Calibri"/>
          <w:sz w:val="22"/>
          <w:szCs w:val="22"/>
          <w:lang w:val="en-GB"/>
        </w:rPr>
        <w:t xml:space="preserve">" </w:t>
      </w:r>
      <w:r w:rsidRPr="00314D3C">
        <w:rPr>
          <w:rFonts w:ascii="Calibri" w:hAnsi="Calibri" w:cs="Calibri"/>
          <w:sz w:val="22"/>
          <w:szCs w:val="22"/>
          <w:lang w:val="en-GB"/>
        </w:rPr>
        <w:t xml:space="preserve">(rojo) a un </w:t>
      </w:r>
      <w:r w:rsidR="00AE7514">
        <w:rPr>
          <w:rFonts w:ascii="Calibri" w:hAnsi="Calibri" w:cs="Calibri"/>
          <w:sz w:val="22"/>
          <w:szCs w:val="22"/>
          <w:lang w:val="en-GB"/>
        </w:rPr>
        <w:t>"</w:t>
      </w:r>
      <w:r w:rsidRPr="00314D3C">
        <w:rPr>
          <w:rFonts w:ascii="Calibri" w:hAnsi="Calibri" w:cs="Calibri"/>
          <w:sz w:val="22"/>
          <w:szCs w:val="22"/>
          <w:lang w:val="en-GB"/>
        </w:rPr>
        <w:t>ciclo de mejora" de la empresa</w:t>
      </w:r>
    </w:p>
    <w:p w14:paraId="1704610C"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presente</w:t>
      </w:r>
      <w:r w:rsidR="00AE7514">
        <w:rPr>
          <w:rFonts w:ascii="Calibri" w:hAnsi="Calibri" w:cs="Calibri"/>
          <w:sz w:val="22"/>
          <w:szCs w:val="22"/>
          <w:lang w:val="en-GB"/>
        </w:rPr>
        <w:t xml:space="preserve">" </w:t>
      </w:r>
      <w:r w:rsidRPr="00314D3C">
        <w:rPr>
          <w:rFonts w:ascii="Calibri" w:hAnsi="Calibri" w:cs="Calibri"/>
          <w:sz w:val="22"/>
          <w:szCs w:val="22"/>
          <w:lang w:val="en-GB"/>
        </w:rPr>
        <w:t>(azul).</w:t>
      </w:r>
    </w:p>
    <w:p w14:paraId="1E0BDA82" w14:textId="77777777" w:rsidR="00B164A5" w:rsidRDefault="005A0227">
      <w:pPr>
        <w:rPr>
          <w:rFonts w:ascii="Calibri" w:hAnsi="Calibri" w:cs="Calibri"/>
          <w:sz w:val="22"/>
          <w:szCs w:val="22"/>
          <w:lang w:val="en-GB"/>
        </w:rPr>
      </w:pPr>
      <w:r w:rsidRPr="00314D3C">
        <w:rPr>
          <w:rFonts w:ascii="Calibri" w:hAnsi="Calibri" w:cs="Calibri"/>
          <w:sz w:val="22"/>
          <w:szCs w:val="22"/>
          <w:lang w:val="en-GB"/>
        </w:rPr>
        <w:br w:type="page"/>
      </w:r>
      <w:r w:rsidRPr="00314D3C">
        <w:rPr>
          <w:rFonts w:ascii="Calibri" w:hAnsi="Calibri" w:cs="Calibri"/>
          <w:sz w:val="22"/>
          <w:szCs w:val="22"/>
          <w:lang w:val="en-GB"/>
        </w:rPr>
        <w:lastRenderedPageBreak/>
        <w:t>Uno de los principales objetivos del Proyecto Habilidades de futuro para una vida mejor en salones sostenibles es desarrollar herramientas de autoevaluación sobre medio ambiente en la escuela y el salón. Hemos desarrollado 4 herramientas:</w:t>
      </w:r>
    </w:p>
    <w:p w14:paraId="47CA7C33" w14:textId="77777777" w:rsidR="00B164A5" w:rsidRDefault="005A0227">
      <w:pPr>
        <w:numPr>
          <w:ilvl w:val="0"/>
          <w:numId w:val="3"/>
        </w:numPr>
        <w:rPr>
          <w:rFonts w:ascii="Calibri" w:hAnsi="Calibri" w:cs="Calibri"/>
          <w:sz w:val="22"/>
          <w:szCs w:val="22"/>
          <w:lang w:val="en-GB"/>
        </w:rPr>
      </w:pPr>
      <w:r w:rsidRPr="00314D3C">
        <w:rPr>
          <w:rFonts w:ascii="Calibri" w:hAnsi="Calibri" w:cs="Calibri"/>
          <w:sz w:val="22"/>
          <w:szCs w:val="22"/>
          <w:lang w:val="en-GB"/>
        </w:rPr>
        <w:t>dos herramientas de sensibilización para la escuela y el salón</w:t>
      </w:r>
    </w:p>
    <w:p w14:paraId="3E0B9B9A" w14:textId="77777777" w:rsidR="00B164A5" w:rsidRDefault="005A0227">
      <w:pPr>
        <w:numPr>
          <w:ilvl w:val="0"/>
          <w:numId w:val="3"/>
        </w:numPr>
        <w:rPr>
          <w:rFonts w:ascii="Calibri" w:hAnsi="Calibri" w:cs="Calibri"/>
          <w:sz w:val="22"/>
          <w:szCs w:val="22"/>
          <w:lang w:val="en-GB"/>
        </w:rPr>
      </w:pPr>
      <w:r w:rsidRPr="00314D3C">
        <w:rPr>
          <w:rFonts w:ascii="Calibri" w:hAnsi="Calibri" w:cs="Calibri"/>
          <w:sz w:val="22"/>
          <w:szCs w:val="22"/>
          <w:lang w:val="en-GB"/>
        </w:rPr>
        <w:t>una herramienta ampliada para cartografiar el estado del medio ambiente en la escuela o el salón</w:t>
      </w:r>
    </w:p>
    <w:p w14:paraId="5E5D2C13" w14:textId="77777777" w:rsidR="00B164A5" w:rsidRDefault="005A0227">
      <w:pPr>
        <w:numPr>
          <w:ilvl w:val="0"/>
          <w:numId w:val="3"/>
        </w:numPr>
        <w:rPr>
          <w:rFonts w:ascii="Calibri" w:hAnsi="Calibri" w:cs="Calibri"/>
          <w:sz w:val="22"/>
          <w:szCs w:val="22"/>
          <w:lang w:val="en-GB"/>
        </w:rPr>
      </w:pPr>
      <w:r w:rsidRPr="00314D3C">
        <w:rPr>
          <w:rFonts w:ascii="Calibri" w:hAnsi="Calibri" w:cs="Calibri"/>
          <w:sz w:val="22"/>
          <w:szCs w:val="22"/>
          <w:lang w:val="en-GB"/>
        </w:rPr>
        <w:t>una herramienta sobre los aspectos organizativos en materia de medio ambiente.</w:t>
      </w:r>
    </w:p>
    <w:p w14:paraId="3770B988" w14:textId="77777777" w:rsidR="00314D3C" w:rsidRPr="00314D3C" w:rsidRDefault="00314D3C" w:rsidP="00314D3C">
      <w:pPr>
        <w:rPr>
          <w:rFonts w:ascii="Calibri" w:hAnsi="Calibri" w:cs="Calibri"/>
          <w:sz w:val="22"/>
          <w:szCs w:val="22"/>
          <w:lang w:val="en-GB"/>
        </w:rPr>
      </w:pPr>
      <w:r w:rsidRPr="00314D3C">
        <w:rPr>
          <w:rFonts w:ascii="Calibri" w:hAnsi="Calibri" w:cs="Calibri"/>
          <w:sz w:val="22"/>
          <w:szCs w:val="22"/>
          <w:lang w:val="en-GB"/>
        </w:rPr>
        <w:t> </w:t>
      </w:r>
    </w:p>
    <w:p w14:paraId="7A8A6E12"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Las herramientas están basadas en internet y funcionan en teléfono, tableta o PC. Los idiomas de 3 herramientas de autoevaluación: inglés, neerlandés, italiano y español. </w:t>
      </w:r>
    </w:p>
    <w:p w14:paraId="2BAD9650" w14:textId="77777777" w:rsidR="00B164A5" w:rsidRDefault="00B164A5">
      <w:pPr>
        <w:rPr>
          <w:rFonts w:ascii="Calibri" w:hAnsi="Calibri" w:cs="Calibri"/>
          <w:sz w:val="22"/>
          <w:szCs w:val="22"/>
          <w:lang w:val="en-GB"/>
        </w:rPr>
      </w:pPr>
    </w:p>
    <w:p w14:paraId="3D6C3296" w14:textId="77777777" w:rsidR="00B164A5" w:rsidRDefault="005A0227">
      <w:pPr>
        <w:numPr>
          <w:ilvl w:val="0"/>
          <w:numId w:val="4"/>
        </w:numPr>
        <w:rPr>
          <w:rFonts w:ascii="Calibri" w:hAnsi="Calibri" w:cs="Calibri"/>
          <w:sz w:val="22"/>
          <w:szCs w:val="22"/>
          <w:lang w:val="en-GB"/>
        </w:rPr>
      </w:pPr>
      <w:hyperlink r:id="rId30" w:tgtFrame="_blank" w:history="1">
        <w:r w:rsidR="00314D3C" w:rsidRPr="00314D3C">
          <w:rPr>
            <w:rStyle w:val="Hyperlink"/>
            <w:rFonts w:ascii="Calibri" w:hAnsi="Calibri" w:cs="Calibri"/>
            <w:sz w:val="22"/>
            <w:szCs w:val="22"/>
            <w:lang w:val="en-GB"/>
          </w:rPr>
          <w:t>Escuelas de sensibilización: https:</w:t>
        </w:r>
      </w:hyperlink>
      <w:r w:rsidR="00314D3C" w:rsidRPr="00314D3C">
        <w:rPr>
          <w:rFonts w:ascii="Calibri" w:hAnsi="Calibri" w:cs="Calibri"/>
          <w:sz w:val="22"/>
          <w:szCs w:val="22"/>
          <w:lang w:val="en-GB"/>
        </w:rPr>
        <w:t xml:space="preserve">//zelfscan.eu/awareness_schools  </w:t>
      </w:r>
    </w:p>
    <w:p w14:paraId="7ADD6ED1" w14:textId="77777777" w:rsidR="00B164A5" w:rsidRDefault="005A0227">
      <w:pPr>
        <w:numPr>
          <w:ilvl w:val="0"/>
          <w:numId w:val="4"/>
        </w:numPr>
        <w:rPr>
          <w:rFonts w:ascii="Calibri" w:hAnsi="Calibri" w:cs="Calibri"/>
          <w:sz w:val="22"/>
          <w:szCs w:val="22"/>
          <w:lang w:val="en-GB"/>
        </w:rPr>
      </w:pPr>
      <w:hyperlink r:id="rId31" w:tgtFrame="_blank" w:history="1">
        <w:r w:rsidR="00314D3C" w:rsidRPr="00314D3C">
          <w:rPr>
            <w:rStyle w:val="Hyperlink"/>
            <w:rFonts w:ascii="Calibri" w:hAnsi="Calibri" w:cs="Calibri"/>
            <w:sz w:val="22"/>
            <w:szCs w:val="22"/>
            <w:lang w:val="en-GB"/>
          </w:rPr>
          <w:t>Salones de exploración: https://zelfscan.eu/awareness_salons</w:t>
        </w:r>
      </w:hyperlink>
    </w:p>
    <w:p w14:paraId="1BF14F53" w14:textId="77777777" w:rsidR="00B164A5" w:rsidRDefault="005A0227">
      <w:pPr>
        <w:numPr>
          <w:ilvl w:val="0"/>
          <w:numId w:val="4"/>
        </w:numPr>
        <w:rPr>
          <w:rFonts w:ascii="Calibri" w:hAnsi="Calibri" w:cs="Calibri"/>
          <w:sz w:val="22"/>
          <w:szCs w:val="22"/>
          <w:lang w:val="en-GB"/>
        </w:rPr>
      </w:pPr>
      <w:hyperlink r:id="rId32" w:tgtFrame="_blank" w:history="1">
        <w:r w:rsidR="00314D3C" w:rsidRPr="00314D3C">
          <w:rPr>
            <w:rStyle w:val="Hyperlink"/>
            <w:rFonts w:ascii="Calibri" w:hAnsi="Calibri" w:cs="Calibri"/>
            <w:sz w:val="22"/>
            <w:szCs w:val="22"/>
            <w:lang w:val="en-GB"/>
          </w:rPr>
          <w:t>Autoevaluación ampliada: ¿Es sostenible su empresa/escuela?</w:t>
        </w:r>
      </w:hyperlink>
    </w:p>
    <w:p w14:paraId="137CDF53" w14:textId="77777777" w:rsidR="00B164A5" w:rsidRDefault="005A0227">
      <w:pPr>
        <w:numPr>
          <w:ilvl w:val="0"/>
          <w:numId w:val="4"/>
        </w:numPr>
        <w:rPr>
          <w:rFonts w:ascii="Calibri" w:hAnsi="Calibri" w:cs="Calibri"/>
          <w:sz w:val="22"/>
          <w:szCs w:val="22"/>
        </w:rPr>
      </w:pPr>
      <w:hyperlink r:id="rId33" w:tgtFrame="_blank" w:history="1">
        <w:r w:rsidR="00314D3C" w:rsidRPr="00314D3C">
          <w:rPr>
            <w:rStyle w:val="Hyperlink"/>
            <w:rFonts w:ascii="Calibri" w:hAnsi="Calibri" w:cs="Calibri"/>
            <w:sz w:val="22"/>
            <w:szCs w:val="22"/>
            <w:lang w:val="en-GB"/>
          </w:rPr>
          <w:t>Scan Organization context of a sustainable salon (sólo en inglés)</w:t>
        </w:r>
      </w:hyperlink>
    </w:p>
    <w:p w14:paraId="38902129" w14:textId="77777777" w:rsidR="00314D3C" w:rsidRPr="00314D3C" w:rsidRDefault="00314D3C" w:rsidP="00314D3C">
      <w:pPr>
        <w:rPr>
          <w:rFonts w:ascii="Calibri" w:hAnsi="Calibri" w:cs="Calibri"/>
          <w:sz w:val="22"/>
          <w:szCs w:val="22"/>
        </w:rPr>
      </w:pPr>
      <w:r w:rsidRPr="00314D3C">
        <w:rPr>
          <w:rFonts w:ascii="Calibri" w:hAnsi="Calibri" w:cs="Calibri"/>
          <w:noProof/>
          <w:sz w:val="22"/>
          <w:szCs w:val="22"/>
        </w:rPr>
        <w:drawing>
          <wp:inline distT="0" distB="0" distL="0" distR="0" wp14:anchorId="34F3310F" wp14:editId="37B6654F">
            <wp:extent cx="2011680" cy="670560"/>
            <wp:effectExtent l="0" t="0" r="7620" b="15240"/>
            <wp:docPr id="39" name="Afbeelding 39"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0C54E99B" w14:textId="77777777" w:rsidR="00314D3C" w:rsidRPr="00314D3C" w:rsidRDefault="00314D3C" w:rsidP="00314D3C">
      <w:pPr>
        <w:rPr>
          <w:rFonts w:ascii="Calibri" w:hAnsi="Calibri" w:cs="Calibri"/>
          <w:sz w:val="22"/>
          <w:szCs w:val="22"/>
        </w:rPr>
      </w:pPr>
    </w:p>
    <w:p w14:paraId="30928C44" w14:textId="77777777" w:rsidR="00B164A5" w:rsidRDefault="005A0227">
      <w:pPr>
        <w:rPr>
          <w:rFonts w:ascii="Calibri" w:hAnsi="Calibri" w:cs="Calibri"/>
          <w:b/>
          <w:bCs/>
          <w:sz w:val="22"/>
          <w:szCs w:val="22"/>
          <w:lang w:val="en-GB"/>
        </w:rPr>
      </w:pPr>
      <w:r w:rsidRPr="00314D3C">
        <w:rPr>
          <w:rFonts w:ascii="Calibri" w:hAnsi="Calibri" w:cs="Calibri"/>
          <w:b/>
          <w:bCs/>
          <w:sz w:val="22"/>
          <w:szCs w:val="22"/>
          <w:lang w:val="en-GB"/>
        </w:rPr>
        <w:t>Nos dividiremos en 3 grupos para realizar las exploraciones y procesar los resultados.</w:t>
      </w:r>
    </w:p>
    <w:p w14:paraId="011BE5F2" w14:textId="77777777" w:rsidR="00314D3C" w:rsidRPr="00314D3C" w:rsidRDefault="00314D3C" w:rsidP="00314D3C">
      <w:pPr>
        <w:rPr>
          <w:rFonts w:ascii="Calibri" w:hAnsi="Calibri" w:cs="Calibri"/>
          <w:sz w:val="22"/>
          <w:szCs w:val="22"/>
          <w:lang w:val="en-GB"/>
        </w:rPr>
      </w:pPr>
    </w:p>
    <w:p w14:paraId="26513534" w14:textId="77777777" w:rsidR="00B164A5" w:rsidRDefault="005A0227">
      <w:pPr>
        <w:numPr>
          <w:ilvl w:val="0"/>
          <w:numId w:val="5"/>
        </w:numPr>
        <w:rPr>
          <w:rFonts w:ascii="Calibri" w:hAnsi="Calibri" w:cs="Calibri"/>
          <w:b/>
          <w:bCs/>
          <w:sz w:val="22"/>
          <w:szCs w:val="22"/>
          <w:lang w:val="en-GB"/>
        </w:rPr>
      </w:pPr>
      <w:r w:rsidRPr="00314D3C">
        <w:rPr>
          <w:rFonts w:ascii="Calibri" w:hAnsi="Calibri" w:cs="Calibri"/>
          <w:b/>
          <w:bCs/>
          <w:sz w:val="22"/>
          <w:szCs w:val="22"/>
          <w:lang w:val="en-GB"/>
        </w:rPr>
        <w:t>Primer grupo: Realizarás la exploración de concienciación a 5 profesores diferentes de 3 peluquerías distintas. Llevarás un buen registro de los resultados de las exploraciones para crear una visión clara en gráficos más adelante.</w:t>
      </w:r>
    </w:p>
    <w:p w14:paraId="1472DFE4" w14:textId="77777777" w:rsidR="00B164A5" w:rsidRDefault="005A0227">
      <w:pPr>
        <w:numPr>
          <w:ilvl w:val="0"/>
          <w:numId w:val="5"/>
        </w:numPr>
        <w:rPr>
          <w:rFonts w:ascii="Calibri" w:hAnsi="Calibri" w:cs="Calibri"/>
          <w:b/>
          <w:bCs/>
          <w:sz w:val="22"/>
          <w:szCs w:val="22"/>
          <w:lang w:val="en-GB"/>
        </w:rPr>
      </w:pPr>
      <w:r w:rsidRPr="00314D3C">
        <w:rPr>
          <w:rFonts w:ascii="Calibri" w:hAnsi="Calibri" w:cs="Calibri"/>
          <w:b/>
          <w:bCs/>
          <w:sz w:val="22"/>
          <w:szCs w:val="22"/>
          <w:lang w:val="en-GB"/>
        </w:rPr>
        <w:t>Segundo grupo: Realizará la exploración de concienciación en 15 salones diferentes, preferiblemente de todo el país. Llevarás un buen registro de los resultados de las exploraciones para crear una visión clara en gráficos más adelante.</w:t>
      </w:r>
    </w:p>
    <w:p w14:paraId="1603DE32" w14:textId="77777777" w:rsidR="00B164A5" w:rsidRDefault="005A0227">
      <w:pPr>
        <w:numPr>
          <w:ilvl w:val="0"/>
          <w:numId w:val="5"/>
        </w:numPr>
        <w:rPr>
          <w:rFonts w:ascii="Calibri" w:hAnsi="Calibri" w:cs="Calibri"/>
          <w:b/>
          <w:bCs/>
          <w:sz w:val="22"/>
          <w:szCs w:val="22"/>
          <w:lang w:val="en-GB"/>
        </w:rPr>
      </w:pPr>
      <w:r w:rsidRPr="00314D3C">
        <w:rPr>
          <w:rFonts w:ascii="Calibri" w:hAnsi="Calibri" w:cs="Calibri"/>
          <w:b/>
          <w:bCs/>
          <w:sz w:val="22"/>
          <w:szCs w:val="22"/>
          <w:lang w:val="en-GB"/>
        </w:rPr>
        <w:t xml:space="preserve">Primer grupo + segundo grupo: Realizará la exploración ampliada en 5 salones diferentes, en función de la necesidad y de los resultados de la exploración de sensibilización. </w:t>
      </w:r>
    </w:p>
    <w:p w14:paraId="2D6FF460" w14:textId="77777777" w:rsidR="00B164A5" w:rsidRDefault="005A0227">
      <w:pPr>
        <w:numPr>
          <w:ilvl w:val="0"/>
          <w:numId w:val="5"/>
        </w:numPr>
        <w:rPr>
          <w:rFonts w:ascii="Calibri" w:hAnsi="Calibri" w:cs="Calibri"/>
          <w:b/>
          <w:bCs/>
          <w:sz w:val="22"/>
          <w:szCs w:val="22"/>
          <w:lang w:val="en-GB"/>
        </w:rPr>
      </w:pPr>
      <w:r w:rsidRPr="00314D3C">
        <w:rPr>
          <w:rFonts w:ascii="Calibri" w:hAnsi="Calibri" w:cs="Calibri"/>
          <w:b/>
          <w:bCs/>
          <w:sz w:val="22"/>
          <w:szCs w:val="22"/>
          <w:lang w:val="en-GB"/>
        </w:rPr>
        <w:t xml:space="preserve">Tercer grupo: Tomará el escáner sobre el contexto organizativo de un salón sostenible de 5 negocios recién abiertos (hasta 1 año) y 5 salones que ya llevan abiertos más de 1 año, pero menos de 5 años y 5 salones que llevan abiertos más de 5 años. </w:t>
      </w:r>
    </w:p>
    <w:p w14:paraId="3AFEDEA7" w14:textId="77777777" w:rsidR="00314D3C" w:rsidRPr="00314D3C" w:rsidRDefault="00314D3C" w:rsidP="00314D3C">
      <w:pPr>
        <w:rPr>
          <w:rFonts w:ascii="Calibri" w:hAnsi="Calibri" w:cs="Calibri"/>
          <w:sz w:val="22"/>
          <w:szCs w:val="22"/>
          <w:lang w:val="en-GB"/>
        </w:rPr>
      </w:pPr>
    </w:p>
    <w:p w14:paraId="5EB091B5"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 xml:space="preserve">A la hora de fijarse objetivos para el futuro, hay que tener en cuenta dos formas diferentes de hacerlo. Puedes planificar objetivos a corto plazo y a largo plazo. Para cada principio es mejor utilizar el círculo PDCA, en el que la P significa PLANIFICAR, la D significa HACER, la C significa COMPROBAR y la A significa ACTUAR. </w:t>
      </w:r>
    </w:p>
    <w:p w14:paraId="36D2B79A" w14:textId="77777777" w:rsidR="00314D3C" w:rsidRPr="00314D3C" w:rsidRDefault="00314D3C" w:rsidP="00314D3C">
      <w:pPr>
        <w:rPr>
          <w:rFonts w:ascii="Calibri" w:hAnsi="Calibri" w:cs="Calibri"/>
          <w:sz w:val="22"/>
          <w:szCs w:val="22"/>
          <w:lang w:val="en-GB"/>
        </w:rPr>
      </w:pPr>
    </w:p>
    <w:p w14:paraId="4CDA6988" w14:textId="77777777" w:rsidR="00B164A5" w:rsidRDefault="005A0227">
      <w:pPr>
        <w:rPr>
          <w:rFonts w:ascii="Calibri" w:hAnsi="Calibri" w:cs="Calibri"/>
          <w:sz w:val="22"/>
          <w:szCs w:val="22"/>
          <w:lang w:val="en-GB"/>
        </w:rPr>
      </w:pPr>
      <w:r w:rsidRPr="00314D3C">
        <w:rPr>
          <w:rFonts w:ascii="Calibri" w:hAnsi="Calibri" w:cs="Calibri"/>
          <w:noProof/>
          <w:sz w:val="22"/>
          <w:szCs w:val="22"/>
        </w:rPr>
        <w:drawing>
          <wp:anchor distT="0" distB="0" distL="114300" distR="114300" simplePos="0" relativeHeight="251661312" behindDoc="0" locked="0" layoutInCell="1" allowOverlap="1" wp14:anchorId="59E43C81" wp14:editId="23F1F802">
            <wp:simplePos x="0" y="0"/>
            <wp:positionH relativeFrom="column">
              <wp:posOffset>1850390</wp:posOffset>
            </wp:positionH>
            <wp:positionV relativeFrom="paragraph">
              <wp:posOffset>513715</wp:posOffset>
            </wp:positionV>
            <wp:extent cx="2057400" cy="1714500"/>
            <wp:effectExtent l="0" t="0" r="0" b="0"/>
            <wp:wrapSquare wrapText="bothSides"/>
            <wp:docPr id="48" name="Afbeelding 48" descr="PDCA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1" descr="PDCA Cycl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57400" cy="1714500"/>
                    </a:xfrm>
                    <a:prstGeom prst="rect">
                      <a:avLst/>
                    </a:prstGeom>
                    <a:noFill/>
                  </pic:spPr>
                </pic:pic>
              </a:graphicData>
            </a:graphic>
            <wp14:sizeRelH relativeFrom="page">
              <wp14:pctWidth>0</wp14:pctWidth>
            </wp14:sizeRelH>
            <wp14:sizeRelV relativeFrom="page">
              <wp14:pctHeight>0</wp14:pctHeight>
            </wp14:sizeRelV>
          </wp:anchor>
        </w:drawing>
      </w:r>
      <w:r w:rsidRPr="00314D3C">
        <w:rPr>
          <w:rFonts w:ascii="Calibri" w:hAnsi="Calibri" w:cs="Calibri"/>
          <w:sz w:val="22"/>
          <w:szCs w:val="22"/>
          <w:lang w:val="en-GB"/>
        </w:rPr>
        <w:t xml:space="preserve">El ciclo PDCA es un modelo de cuatro pasos para llevar a cabo el cambio. Al igual que un círculo no tiene fin, el ciclo PDCA debe repetirse una y otra vez para lograr una </w:t>
      </w:r>
      <w:hyperlink r:id="rId35" w:history="1">
        <w:r w:rsidRPr="00314D3C">
          <w:rPr>
            <w:rStyle w:val="Hyperlink"/>
            <w:rFonts w:ascii="Calibri" w:hAnsi="Calibri" w:cs="Calibri"/>
            <w:sz w:val="22"/>
            <w:szCs w:val="22"/>
            <w:lang w:val="en-GB"/>
          </w:rPr>
          <w:t>mejora continua</w:t>
        </w:r>
      </w:hyperlink>
      <w:r w:rsidRPr="00314D3C">
        <w:rPr>
          <w:rFonts w:ascii="Calibri" w:hAnsi="Calibri" w:cs="Calibri"/>
          <w:sz w:val="22"/>
          <w:szCs w:val="22"/>
          <w:lang w:val="en-GB"/>
        </w:rPr>
        <w:t xml:space="preserve">. El ciclo PDCA se considera una </w:t>
      </w:r>
      <w:hyperlink r:id="rId36" w:history="1">
        <w:r w:rsidRPr="00314D3C">
          <w:rPr>
            <w:rStyle w:val="Hyperlink"/>
            <w:rFonts w:ascii="Calibri" w:hAnsi="Calibri" w:cs="Calibri"/>
            <w:sz w:val="22"/>
            <w:szCs w:val="22"/>
            <w:lang w:val="en-GB"/>
          </w:rPr>
          <w:t>herramienta de planificación de proyectos</w:t>
        </w:r>
      </w:hyperlink>
      <w:r w:rsidRPr="00314D3C">
        <w:rPr>
          <w:rFonts w:ascii="Calibri" w:hAnsi="Calibri" w:cs="Calibri"/>
          <w:sz w:val="22"/>
          <w:szCs w:val="22"/>
          <w:lang w:val="en-GB"/>
        </w:rPr>
        <w:t>.</w:t>
      </w:r>
    </w:p>
    <w:p w14:paraId="720F7765" w14:textId="77777777" w:rsidR="00314D3C" w:rsidRPr="00314D3C" w:rsidRDefault="00314D3C" w:rsidP="00314D3C">
      <w:pPr>
        <w:rPr>
          <w:rFonts w:ascii="Calibri" w:hAnsi="Calibri" w:cs="Calibri"/>
          <w:sz w:val="22"/>
          <w:szCs w:val="22"/>
          <w:lang w:val="en-GB"/>
        </w:rPr>
      </w:pPr>
    </w:p>
    <w:p w14:paraId="56645A99" w14:textId="77777777" w:rsidR="00314D3C" w:rsidRPr="00314D3C" w:rsidRDefault="00314D3C" w:rsidP="00314D3C">
      <w:pPr>
        <w:rPr>
          <w:rFonts w:ascii="Calibri" w:hAnsi="Calibri" w:cs="Calibri"/>
          <w:sz w:val="22"/>
          <w:szCs w:val="22"/>
          <w:lang w:val="en-GB"/>
        </w:rPr>
      </w:pPr>
    </w:p>
    <w:p w14:paraId="62F471A0" w14:textId="77777777" w:rsidR="00B164A5" w:rsidRDefault="005A0227">
      <w:pPr>
        <w:rPr>
          <w:rFonts w:ascii="Calibri" w:hAnsi="Calibri" w:cs="Calibri"/>
          <w:b/>
          <w:bCs/>
          <w:sz w:val="22"/>
          <w:szCs w:val="22"/>
          <w:lang w:val="en-GB"/>
        </w:rPr>
      </w:pPr>
      <w:r w:rsidRPr="00314D3C">
        <w:rPr>
          <w:rFonts w:ascii="Calibri" w:hAnsi="Calibri" w:cs="Calibri"/>
          <w:sz w:val="22"/>
          <w:szCs w:val="22"/>
          <w:lang w:val="en-GB"/>
        </w:rPr>
        <w:br w:type="page"/>
      </w:r>
      <w:r w:rsidRPr="00AE7514">
        <w:rPr>
          <w:rFonts w:ascii="Calibri" w:hAnsi="Calibri" w:cs="Calibri"/>
          <w:b/>
          <w:bCs/>
          <w:sz w:val="22"/>
          <w:szCs w:val="22"/>
          <w:lang w:val="en-GB"/>
        </w:rPr>
        <w:lastRenderedPageBreak/>
        <w:t>El procedimiento Planificar-Hacer-Verificar-Actuar</w:t>
      </w:r>
      <w:r w:rsidR="00AE7514">
        <w:rPr>
          <w:rFonts w:ascii="Calibri" w:hAnsi="Calibri" w:cs="Calibri"/>
          <w:b/>
          <w:bCs/>
          <w:sz w:val="22"/>
          <w:szCs w:val="22"/>
          <w:lang w:val="en-GB"/>
        </w:rPr>
        <w:br/>
      </w:r>
    </w:p>
    <w:p w14:paraId="56B8035B" w14:textId="77777777" w:rsidR="00B164A5" w:rsidRDefault="005A0227">
      <w:pPr>
        <w:numPr>
          <w:ilvl w:val="0"/>
          <w:numId w:val="6"/>
        </w:numPr>
        <w:rPr>
          <w:rFonts w:ascii="Calibri" w:hAnsi="Calibri" w:cs="Calibri"/>
          <w:sz w:val="22"/>
          <w:szCs w:val="22"/>
        </w:rPr>
      </w:pPr>
      <w:r w:rsidRPr="00314D3C">
        <w:rPr>
          <w:rFonts w:ascii="Calibri" w:hAnsi="Calibri" w:cs="Calibri"/>
          <w:sz w:val="22"/>
          <w:szCs w:val="22"/>
        </w:rPr>
        <w:t>Planificar: Reconocer una oportunidad y planificar un cambio.</w:t>
      </w:r>
    </w:p>
    <w:p w14:paraId="6C659A0A" w14:textId="77777777" w:rsidR="00B164A5" w:rsidRDefault="005A0227">
      <w:pPr>
        <w:numPr>
          <w:ilvl w:val="0"/>
          <w:numId w:val="6"/>
        </w:numPr>
        <w:rPr>
          <w:rFonts w:ascii="Calibri" w:hAnsi="Calibri" w:cs="Calibri"/>
          <w:sz w:val="22"/>
          <w:szCs w:val="22"/>
        </w:rPr>
      </w:pPr>
      <w:r w:rsidRPr="00314D3C">
        <w:rPr>
          <w:rFonts w:ascii="Calibri" w:hAnsi="Calibri" w:cs="Calibri"/>
          <w:sz w:val="22"/>
          <w:szCs w:val="22"/>
        </w:rPr>
        <w:t>Hazlo: Pon a prueba el cambio. Realiza un estudio a pequeña escala.</w:t>
      </w:r>
    </w:p>
    <w:p w14:paraId="10D365A0" w14:textId="77777777" w:rsidR="00B164A5" w:rsidRDefault="005A0227">
      <w:pPr>
        <w:numPr>
          <w:ilvl w:val="0"/>
          <w:numId w:val="6"/>
        </w:numPr>
        <w:rPr>
          <w:rFonts w:ascii="Calibri" w:hAnsi="Calibri" w:cs="Calibri"/>
          <w:sz w:val="22"/>
          <w:szCs w:val="22"/>
        </w:rPr>
      </w:pPr>
      <w:r w:rsidRPr="00314D3C">
        <w:rPr>
          <w:rFonts w:ascii="Calibri" w:hAnsi="Calibri" w:cs="Calibri"/>
          <w:sz w:val="22"/>
          <w:szCs w:val="22"/>
        </w:rPr>
        <w:t>Compruébalo: Revisa la prueba, analiza los resultados e identifica lo que has aprendido.</w:t>
      </w:r>
    </w:p>
    <w:p w14:paraId="18EE657F" w14:textId="77777777" w:rsidR="00B164A5" w:rsidRDefault="005A0227">
      <w:pPr>
        <w:numPr>
          <w:ilvl w:val="0"/>
          <w:numId w:val="6"/>
        </w:numPr>
        <w:rPr>
          <w:rFonts w:ascii="Calibri" w:hAnsi="Calibri" w:cs="Calibri"/>
          <w:sz w:val="22"/>
          <w:szCs w:val="22"/>
        </w:rPr>
      </w:pPr>
      <w:r w:rsidRPr="00314D3C">
        <w:rPr>
          <w:rFonts w:ascii="Calibri" w:hAnsi="Calibri" w:cs="Calibri"/>
          <w:sz w:val="22"/>
          <w:szCs w:val="22"/>
        </w:rPr>
        <w:t>Actúa: Actúa basándote en lo aprendido en el paso de estudio. Si el cambio no funcionó, repita el ciclo con un plan diferente. Si tuvo éxito, incorpore lo aprendido en la prueba a cambios más amplios. Utilice lo aprendido para planificar nuevas mejoras, comenzando de nuevo el ciclo.</w:t>
      </w:r>
    </w:p>
    <w:p w14:paraId="0CB87FB9" w14:textId="77777777" w:rsidR="00314D3C" w:rsidRPr="00314D3C" w:rsidRDefault="00314D3C" w:rsidP="00314D3C">
      <w:pPr>
        <w:rPr>
          <w:rFonts w:ascii="Calibri" w:hAnsi="Calibri" w:cs="Calibri"/>
          <w:sz w:val="22"/>
          <w:szCs w:val="22"/>
        </w:rPr>
      </w:pPr>
      <w:r w:rsidRPr="00314D3C">
        <w:rPr>
          <w:rFonts w:ascii="Calibri" w:hAnsi="Calibri" w:cs="Calibri"/>
          <w:noProof/>
          <w:sz w:val="22"/>
          <w:szCs w:val="22"/>
        </w:rPr>
        <w:drawing>
          <wp:inline distT="0" distB="0" distL="0" distR="0" wp14:anchorId="14C421B9" wp14:editId="16AE4C6B">
            <wp:extent cx="2011680" cy="670560"/>
            <wp:effectExtent l="0" t="0" r="7620" b="15240"/>
            <wp:docPr id="38" name="Afbeelding 38"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1D0893BB" w14:textId="77777777" w:rsidR="00314D3C" w:rsidRPr="00314D3C" w:rsidRDefault="00314D3C" w:rsidP="00314D3C">
      <w:pPr>
        <w:rPr>
          <w:rFonts w:ascii="Calibri" w:hAnsi="Calibri" w:cs="Calibri"/>
          <w:b/>
          <w:bCs/>
          <w:sz w:val="22"/>
          <w:szCs w:val="22"/>
          <w:lang w:val="en-GB"/>
        </w:rPr>
      </w:pPr>
    </w:p>
    <w:p w14:paraId="6D183743" w14:textId="77777777" w:rsidR="00B164A5" w:rsidRDefault="005A0227">
      <w:pPr>
        <w:rPr>
          <w:rFonts w:ascii="Calibri" w:hAnsi="Calibri" w:cs="Calibri"/>
          <w:b/>
          <w:bCs/>
          <w:sz w:val="22"/>
          <w:szCs w:val="22"/>
          <w:lang w:val="en-GB"/>
        </w:rPr>
      </w:pPr>
      <w:r w:rsidRPr="00314D3C">
        <w:rPr>
          <w:rFonts w:ascii="Calibri" w:hAnsi="Calibri" w:cs="Calibri"/>
          <w:b/>
          <w:bCs/>
          <w:sz w:val="22"/>
          <w:szCs w:val="22"/>
          <w:lang w:val="en-GB"/>
        </w:rPr>
        <w:t>Nos dividimos en dos grupos.</w:t>
      </w:r>
    </w:p>
    <w:p w14:paraId="550CE65F" w14:textId="77777777" w:rsidR="00B164A5" w:rsidRDefault="005A0227">
      <w:pPr>
        <w:numPr>
          <w:ilvl w:val="0"/>
          <w:numId w:val="7"/>
        </w:numPr>
        <w:rPr>
          <w:rFonts w:ascii="Calibri" w:hAnsi="Calibri" w:cs="Calibri"/>
          <w:b/>
          <w:bCs/>
          <w:sz w:val="22"/>
          <w:szCs w:val="22"/>
          <w:lang w:val="en-GB"/>
        </w:rPr>
      </w:pPr>
      <w:r w:rsidRPr="00314D3C">
        <w:rPr>
          <w:rFonts w:ascii="Calibri" w:hAnsi="Calibri" w:cs="Calibri"/>
          <w:b/>
          <w:bCs/>
          <w:sz w:val="22"/>
          <w:szCs w:val="22"/>
          <w:lang w:val="en-GB"/>
        </w:rPr>
        <w:t>Grupo 1: Elabora un plan a corto plazo para alcanzar los objetivos fijados en el debate.</w:t>
      </w:r>
    </w:p>
    <w:p w14:paraId="6AEEAD0A" w14:textId="77777777" w:rsidR="00B164A5" w:rsidRDefault="005A0227">
      <w:pPr>
        <w:numPr>
          <w:ilvl w:val="0"/>
          <w:numId w:val="7"/>
        </w:numPr>
        <w:rPr>
          <w:rFonts w:ascii="Calibri" w:hAnsi="Calibri" w:cs="Calibri"/>
          <w:b/>
          <w:bCs/>
          <w:sz w:val="22"/>
          <w:szCs w:val="22"/>
          <w:lang w:val="en-GB"/>
        </w:rPr>
      </w:pPr>
      <w:r w:rsidRPr="00314D3C">
        <w:rPr>
          <w:rFonts w:ascii="Calibri" w:hAnsi="Calibri" w:cs="Calibri"/>
          <w:b/>
          <w:bCs/>
          <w:sz w:val="22"/>
          <w:szCs w:val="22"/>
          <w:lang w:val="en-GB"/>
        </w:rPr>
        <w:t>Grupo 2: Elabora un plan a largo plazo para alcanzar los objetivos fijados en el debate.</w:t>
      </w:r>
    </w:p>
    <w:p w14:paraId="6171535D" w14:textId="77777777" w:rsidR="00B164A5" w:rsidRDefault="005A0227">
      <w:pPr>
        <w:rPr>
          <w:rFonts w:ascii="Calibri" w:hAnsi="Calibri" w:cs="Calibri"/>
          <w:b/>
          <w:bCs/>
          <w:sz w:val="22"/>
          <w:szCs w:val="22"/>
          <w:lang w:val="en-GB"/>
        </w:rPr>
      </w:pPr>
      <w:r w:rsidRPr="00314D3C">
        <w:rPr>
          <w:rFonts w:ascii="Calibri" w:hAnsi="Calibri" w:cs="Calibri"/>
          <w:b/>
          <w:bCs/>
          <w:sz w:val="22"/>
          <w:szCs w:val="22"/>
          <w:lang w:val="en-GB"/>
        </w:rPr>
        <w:t xml:space="preserve">Utiliza la plantilla del kit de herramientas del profesor, incluidos los principios PDCA. </w:t>
      </w:r>
    </w:p>
    <w:p w14:paraId="53980501" w14:textId="77777777" w:rsidR="00314D3C" w:rsidRPr="00314D3C" w:rsidRDefault="00314D3C" w:rsidP="00314D3C">
      <w:pPr>
        <w:rPr>
          <w:rFonts w:ascii="Calibri" w:hAnsi="Calibri" w:cs="Calibri"/>
          <w:sz w:val="22"/>
          <w:szCs w:val="22"/>
        </w:rPr>
      </w:pPr>
    </w:p>
    <w:p w14:paraId="0A04D8A0" w14:textId="77777777" w:rsidR="00B164A5" w:rsidRDefault="005A0227">
      <w:pPr>
        <w:pStyle w:val="Paragraph"/>
      </w:pPr>
      <w:r w:rsidRPr="00314D3C">
        <w:br w:type="page"/>
      </w:r>
      <w:bookmarkStart w:id="6" w:name="_Toc123728587"/>
      <w:bookmarkStart w:id="7" w:name="_Toc132489063"/>
      <w:r w:rsidR="0068551F">
        <w:lastRenderedPageBreak/>
        <w:t xml:space="preserve">1.2 </w:t>
      </w:r>
      <w:r w:rsidRPr="000E73F6">
        <w:t>Cambio climático</w:t>
      </w:r>
      <w:bookmarkEnd w:id="6"/>
      <w:bookmarkEnd w:id="7"/>
    </w:p>
    <w:p w14:paraId="76F71CC2" w14:textId="77777777" w:rsidR="000E73F6" w:rsidRPr="000E73F6" w:rsidRDefault="000E73F6" w:rsidP="000E73F6"/>
    <w:p w14:paraId="011725E2"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Para determinar el clima nos fijamos en la media de 30 años de temperatura, humedad, presión atmosférica, viento, nubosidad y precipitaciones. También es importante la frecuencia de los fenómenos extremos, tanto diarios como anuales. Las olas de calor y las lluvias torrenciales que provocan inundaciones son ejemplos extremos.</w:t>
      </w:r>
    </w:p>
    <w:p w14:paraId="7014F5B0"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Entender cómo funciona el clima es esencial.</w:t>
      </w:r>
    </w:p>
    <w:p w14:paraId="6F224FAE" w14:textId="77777777" w:rsidR="00314D3C" w:rsidRPr="00314D3C" w:rsidRDefault="00314D3C" w:rsidP="00314D3C">
      <w:pPr>
        <w:rPr>
          <w:rFonts w:ascii="Calibri" w:hAnsi="Calibri" w:cs="Calibri"/>
          <w:sz w:val="22"/>
          <w:szCs w:val="22"/>
          <w:lang w:val="en-GB"/>
        </w:rPr>
      </w:pPr>
    </w:p>
    <w:p w14:paraId="1257BD6D"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El sol calienta la Tierra. Mientras que algunos de los rayos solares se reflejan, otros se transforman en calor. El dióxido de carbono y el vapor de agua, dos ejemplos de gases de efecto invernadero, obstruyen parte de la radiación térmica del suelo. La Tierra sería mucho más fría sin este efecto de manta cálida.</w:t>
      </w:r>
    </w:p>
    <w:p w14:paraId="4B0AB1C6" w14:textId="77777777" w:rsidR="00314D3C" w:rsidRPr="00314D3C" w:rsidRDefault="00314D3C" w:rsidP="00314D3C">
      <w:pPr>
        <w:rPr>
          <w:rFonts w:ascii="Calibri" w:hAnsi="Calibri" w:cs="Calibri"/>
          <w:sz w:val="22"/>
          <w:szCs w:val="22"/>
          <w:lang w:val="en-GB"/>
        </w:rPr>
      </w:pPr>
    </w:p>
    <w:p w14:paraId="7452D517" w14:textId="77777777" w:rsidR="00B164A5" w:rsidRDefault="005A0227">
      <w:pPr>
        <w:rPr>
          <w:rFonts w:ascii="Calibri" w:hAnsi="Calibri" w:cs="Calibri"/>
          <w:sz w:val="22"/>
          <w:szCs w:val="22"/>
          <w:lang w:val="en-GB"/>
        </w:rPr>
      </w:pPr>
      <w:r w:rsidRPr="00314D3C">
        <w:rPr>
          <w:rFonts w:ascii="Calibri" w:hAnsi="Calibri" w:cs="Calibri"/>
          <w:noProof/>
          <w:sz w:val="22"/>
          <w:szCs w:val="22"/>
        </w:rPr>
        <w:drawing>
          <wp:anchor distT="0" distB="0" distL="114300" distR="114300" simplePos="0" relativeHeight="251662336" behindDoc="0" locked="0" layoutInCell="1" allowOverlap="1" wp14:anchorId="316479D1" wp14:editId="76A21E5D">
            <wp:simplePos x="0" y="0"/>
            <wp:positionH relativeFrom="margin">
              <wp:posOffset>187325</wp:posOffset>
            </wp:positionH>
            <wp:positionV relativeFrom="paragraph">
              <wp:posOffset>853440</wp:posOffset>
            </wp:positionV>
            <wp:extent cx="5378450" cy="3404870"/>
            <wp:effectExtent l="0" t="0" r="0" b="5080"/>
            <wp:wrapSquare wrapText="bothSides"/>
            <wp:docPr id="47" name="Afbeelding 47" descr="Schematische weergave van de elementen, processen en onderlinge interacties van het klimaatsyste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Schematische weergave van de elementen, processen en onderlinge interacties van het klimaatsystee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78450" cy="3404870"/>
                    </a:xfrm>
                    <a:prstGeom prst="rect">
                      <a:avLst/>
                    </a:prstGeom>
                    <a:noFill/>
                  </pic:spPr>
                </pic:pic>
              </a:graphicData>
            </a:graphic>
            <wp14:sizeRelH relativeFrom="margin">
              <wp14:pctWidth>0</wp14:pctWidth>
            </wp14:sizeRelH>
            <wp14:sizeRelV relativeFrom="margin">
              <wp14:pctHeight>0</wp14:pctHeight>
            </wp14:sizeRelV>
          </wp:anchor>
        </w:drawing>
      </w:r>
      <w:r w:rsidRPr="00314D3C">
        <w:rPr>
          <w:rFonts w:ascii="Calibri" w:hAnsi="Calibri" w:cs="Calibri"/>
          <w:sz w:val="22"/>
          <w:szCs w:val="22"/>
          <w:lang w:val="en-GB"/>
        </w:rPr>
        <w:t>Las corrientes oceánicas y los vientos distribuyen considerablemente el calor de la Tierra. La diferencia de temperatura entre los trópicos y los polos se mantiene al mínimo gracias a estos transportes de calor. La conexión que existe entre la biosfera, que incluye árboles, plancton y el océano, la superficie terrestre, la nieve y el hielo, y la atmósfera es extremadamente significativa.</w:t>
      </w:r>
    </w:p>
    <w:p w14:paraId="28C5BD3B" w14:textId="77777777" w:rsidR="00314D3C" w:rsidRPr="00314D3C" w:rsidRDefault="00314D3C" w:rsidP="00314D3C">
      <w:pPr>
        <w:rPr>
          <w:rFonts w:ascii="Calibri" w:hAnsi="Calibri" w:cs="Calibri"/>
          <w:b/>
          <w:bCs/>
          <w:sz w:val="22"/>
          <w:szCs w:val="22"/>
        </w:rPr>
      </w:pPr>
      <w:bookmarkStart w:id="8" w:name="_Toc123728588"/>
      <w:r w:rsidRPr="00314D3C">
        <w:rPr>
          <w:rFonts w:ascii="Calibri" w:hAnsi="Calibri" w:cs="Calibri"/>
          <w:b/>
          <w:bCs/>
          <w:noProof/>
          <w:sz w:val="22"/>
          <w:szCs w:val="22"/>
        </w:rPr>
        <w:drawing>
          <wp:inline distT="0" distB="0" distL="0" distR="0" wp14:anchorId="4473D503" wp14:editId="49D1F4EF">
            <wp:extent cx="2011680" cy="670560"/>
            <wp:effectExtent l="0" t="0" r="7620" b="15240"/>
            <wp:docPr id="37" name="Afbeelding 37"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bookmarkEnd w:id="8"/>
    </w:p>
    <w:p w14:paraId="44F94D3C" w14:textId="77777777" w:rsidR="00B164A5" w:rsidRDefault="005A0227">
      <w:pPr>
        <w:rPr>
          <w:rFonts w:ascii="Calibri" w:hAnsi="Calibri" w:cs="Calibri"/>
          <w:b/>
          <w:bCs/>
          <w:sz w:val="22"/>
          <w:szCs w:val="22"/>
        </w:rPr>
      </w:pPr>
      <w:r w:rsidRPr="00314D3C">
        <w:rPr>
          <w:rFonts w:ascii="Calibri" w:hAnsi="Calibri" w:cs="Calibri"/>
          <w:b/>
          <w:bCs/>
          <w:sz w:val="22"/>
          <w:szCs w:val="22"/>
        </w:rPr>
        <w:t xml:space="preserve">Observa la imagen. Pon un ejemplo concreto para los cambios dados. Rellena la cuadrícula de la guía del profesor. </w:t>
      </w:r>
    </w:p>
    <w:p w14:paraId="2B14D79B" w14:textId="77777777" w:rsidR="00B164A5" w:rsidRDefault="005A0227">
      <w:pPr>
        <w:rPr>
          <w:rFonts w:ascii="Calibri" w:hAnsi="Calibri" w:cs="Calibri"/>
          <w:b/>
          <w:bCs/>
          <w:sz w:val="22"/>
          <w:szCs w:val="22"/>
        </w:rPr>
      </w:pPr>
      <w:r w:rsidRPr="00314D3C">
        <w:rPr>
          <w:rFonts w:ascii="Calibri" w:hAnsi="Calibri" w:cs="Calibri"/>
          <w:sz w:val="22"/>
          <w:szCs w:val="22"/>
        </w:rPr>
        <w:br w:type="page"/>
      </w:r>
      <w:bookmarkStart w:id="9" w:name="_Toc123728589"/>
      <w:r w:rsidRPr="00044D42">
        <w:rPr>
          <w:rFonts w:ascii="Calibri" w:hAnsi="Calibri" w:cs="Calibri"/>
          <w:b/>
          <w:bCs/>
          <w:sz w:val="22"/>
          <w:szCs w:val="22"/>
        </w:rPr>
        <w:lastRenderedPageBreak/>
        <w:t>Definición</w:t>
      </w:r>
      <w:bookmarkEnd w:id="9"/>
      <w:r w:rsidR="00CB13FF">
        <w:rPr>
          <w:rFonts w:ascii="Calibri" w:hAnsi="Calibri" w:cs="Calibri"/>
          <w:b/>
          <w:bCs/>
          <w:sz w:val="22"/>
          <w:szCs w:val="22"/>
        </w:rPr>
        <w:br/>
      </w:r>
    </w:p>
    <w:p w14:paraId="59A022DC"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Los patrones de temperatura y tiempo que cambian con el tiempo se denominan cambio climático. Estos cambios pueden producirse de forma natural, como cuando cambia el ciclo solar. Sin embargo, la quema de combustibles fósiles como el carbón, el petróleo y el gas ha sido la principal causa del cambio climático desde el siglo XIX.</w:t>
      </w:r>
    </w:p>
    <w:p w14:paraId="6F662BAF" w14:textId="77777777" w:rsidR="00314D3C" w:rsidRPr="00314D3C" w:rsidRDefault="00314D3C" w:rsidP="00314D3C">
      <w:pPr>
        <w:rPr>
          <w:rFonts w:ascii="Calibri" w:hAnsi="Calibri" w:cs="Calibri"/>
          <w:sz w:val="22"/>
          <w:szCs w:val="22"/>
          <w:lang w:val="en-GB"/>
        </w:rPr>
      </w:pPr>
    </w:p>
    <w:p w14:paraId="3DA6C9A4"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Las emisiones de gases de efecto invernadero se producen cuando se queman combustibles fósiles, atrapando el calor del sol y elevando las temperaturas como una manta.</w:t>
      </w:r>
    </w:p>
    <w:p w14:paraId="4292762A" w14:textId="77777777" w:rsidR="00314D3C" w:rsidRPr="00314D3C" w:rsidRDefault="00314D3C" w:rsidP="00314D3C">
      <w:pPr>
        <w:rPr>
          <w:rFonts w:ascii="Calibri" w:hAnsi="Calibri" w:cs="Calibri"/>
          <w:sz w:val="22"/>
          <w:szCs w:val="22"/>
          <w:lang w:val="en-GB"/>
        </w:rPr>
      </w:pPr>
    </w:p>
    <w:p w14:paraId="07CBFE15"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El dióxido de carbono y el metano son dos ejemplos de emisiones de gases de efecto invernadero que influyen en el clima. Proceden, por ejemplo, del uso de gasolina para conducir un coche o de carbón para calentar un edificio. El dióxido de carbono también puede liberarse cuando se talan bosques y tierras. Las emisiones de metano proceden sobre todo de los vertederos de basura. Entre los emisores más importantes se encuentran la energía, la industria, el transporte, los edificios, la agricultura y el uso del</w:t>
      </w:r>
      <w:r w:rsidRPr="00314D3C">
        <w:rPr>
          <w:rFonts w:ascii="Calibri" w:hAnsi="Calibri" w:cs="Calibri"/>
          <w:sz w:val="22"/>
          <w:szCs w:val="22"/>
          <w:lang w:val="en-GB"/>
        </w:rPr>
        <w:t xml:space="preserve"> suelo.</w:t>
      </w:r>
    </w:p>
    <w:p w14:paraId="37DF106B" w14:textId="77777777" w:rsidR="00314D3C" w:rsidRPr="00314D3C" w:rsidRDefault="00314D3C" w:rsidP="00314D3C">
      <w:pPr>
        <w:rPr>
          <w:rFonts w:ascii="Calibri" w:hAnsi="Calibri" w:cs="Calibri"/>
          <w:sz w:val="22"/>
          <w:szCs w:val="22"/>
          <w:lang w:val="en-GB"/>
        </w:rPr>
      </w:pPr>
    </w:p>
    <w:p w14:paraId="0385B9D5"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Las emisiones también siguen aumentando. Como consecuencia, la Tierra es ahora aproximadamente 1,1 °C más cálida que a finales del siglo XIX. La década más cálida registrada se produjo entre 2011 y 2020.</w:t>
      </w:r>
    </w:p>
    <w:p w14:paraId="3C36D581"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Mucha gente cree que el principal efecto del cambio climático es el aumento de las temperaturas. Sin embargo, el aumento de la temperatura es sólo el principio de la historia. Los cambios en un área pueden repercutir en los cambios en todas las demás porque la Tierra es un sistema en el que todo está interconectado.</w:t>
      </w:r>
    </w:p>
    <w:p w14:paraId="1EA98763" w14:textId="77777777" w:rsidR="00314D3C" w:rsidRPr="00314D3C" w:rsidRDefault="00314D3C" w:rsidP="00314D3C">
      <w:pPr>
        <w:rPr>
          <w:rFonts w:ascii="Calibri" w:hAnsi="Calibri" w:cs="Calibri"/>
          <w:sz w:val="22"/>
          <w:szCs w:val="22"/>
          <w:lang w:val="en-GB"/>
        </w:rPr>
      </w:pPr>
    </w:p>
    <w:p w14:paraId="68BBAC6A"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La escasez de agua, los incendios graves, la subida del nivel del mar, las inundaciones, el deshielo de los polos, las tormentas catastróficas y el declive de la biodiversidad son sólo algunos de los efectos actuales del cambio climático.</w:t>
      </w:r>
    </w:p>
    <w:p w14:paraId="02D25B58" w14:textId="77777777" w:rsidR="00314D3C" w:rsidRPr="00314D3C" w:rsidRDefault="00314D3C" w:rsidP="00314D3C">
      <w:pPr>
        <w:rPr>
          <w:rFonts w:ascii="Calibri" w:hAnsi="Calibri" w:cs="Calibri"/>
          <w:sz w:val="22"/>
          <w:szCs w:val="22"/>
          <w:lang w:val="en-GB"/>
        </w:rPr>
      </w:pPr>
    </w:p>
    <w:p w14:paraId="5B06E39B"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El cambio climático puede repercutir en nuestra vivienda, seguridad, salud, capacidad para cultivar alimentos y empleo. Algunos de nosotros ya somos más susceptibles a los efectos del cambio climático, como quienes viven en países en desarrollo o en pequeñas islas. La subida del nivel del mar y la intrusión de agua salada han empeorado tanto que comunidades enteras han tenido que trasladarse, y las sequías prolongadas están haciendo que la gente tenga más probabilidades de morir de hambre. Se prevé que el n</w:t>
      </w:r>
      <w:r w:rsidRPr="00314D3C">
        <w:rPr>
          <w:rFonts w:ascii="Calibri" w:hAnsi="Calibri" w:cs="Calibri"/>
          <w:sz w:val="22"/>
          <w:szCs w:val="22"/>
          <w:lang w:val="en-GB"/>
        </w:rPr>
        <w:t>úmero de "refugiados climáticos" aumente en el futuro.</w:t>
      </w:r>
    </w:p>
    <w:p w14:paraId="3256AAB2" w14:textId="77777777" w:rsidR="00B164A5" w:rsidRDefault="005A0227">
      <w:pPr>
        <w:rPr>
          <w:rFonts w:ascii="Calibri" w:hAnsi="Calibri" w:cs="Calibri"/>
          <w:sz w:val="22"/>
          <w:szCs w:val="22"/>
          <w:lang w:val="en-GB"/>
        </w:rPr>
      </w:pPr>
      <w:r w:rsidRPr="00314D3C">
        <w:rPr>
          <w:rFonts w:ascii="Calibri" w:hAnsi="Calibri" w:cs="Calibri"/>
          <w:noProof/>
          <w:sz w:val="22"/>
          <w:szCs w:val="22"/>
        </w:rPr>
        <w:drawing>
          <wp:anchor distT="0" distB="0" distL="114300" distR="114300" simplePos="0" relativeHeight="251663360" behindDoc="0" locked="0" layoutInCell="1" allowOverlap="1" wp14:anchorId="18F8B8AF" wp14:editId="5D0FFFB7">
            <wp:simplePos x="0" y="0"/>
            <wp:positionH relativeFrom="column">
              <wp:posOffset>13970</wp:posOffset>
            </wp:positionH>
            <wp:positionV relativeFrom="paragraph">
              <wp:posOffset>45085</wp:posOffset>
            </wp:positionV>
            <wp:extent cx="3093720" cy="1737360"/>
            <wp:effectExtent l="0" t="0" r="11430" b="15240"/>
            <wp:wrapSquare wrapText="bothSides"/>
            <wp:docPr id="46" name="Afbeelding 46" descr="Photocomposition: an image of the world globe looking worried to a thermometer with raising temper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composition: an image of the world globe looking worried to a thermometer with raising temperatures"/>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3093720" cy="1737360"/>
                    </a:xfrm>
                    <a:prstGeom prst="rect">
                      <a:avLst/>
                    </a:prstGeom>
                    <a:noFill/>
                  </pic:spPr>
                </pic:pic>
              </a:graphicData>
            </a:graphic>
            <wp14:sizeRelH relativeFrom="page">
              <wp14:pctWidth>0</wp14:pctWidth>
            </wp14:sizeRelH>
            <wp14:sizeRelV relativeFrom="page">
              <wp14:pctHeight>0</wp14:pctHeight>
            </wp14:sizeRelV>
          </wp:anchor>
        </w:drawing>
      </w:r>
      <w:r w:rsidRPr="00314D3C">
        <w:rPr>
          <w:rFonts w:ascii="Calibri" w:hAnsi="Calibri" w:cs="Calibri"/>
          <w:sz w:val="22"/>
          <w:szCs w:val="22"/>
          <w:lang w:val="en-GB"/>
        </w:rPr>
        <w:t>Miles de científicos y revisores gubernamentales coincidieron en una serie de informes de la ONU en que limitar el aumento de la temperatura global a no más de 1,5 grados centígrados nos ayudaría a evitar los peores impactos climáticos y a mantener un clima habitable. Sin embargo, las políticas actuales indican un aumento de la temperatura de 2,8 ºC para finales de siglo..</w:t>
      </w:r>
    </w:p>
    <w:p w14:paraId="41DF4309" w14:textId="77777777" w:rsidR="00314D3C" w:rsidRPr="00314D3C" w:rsidRDefault="00314D3C" w:rsidP="00314D3C">
      <w:pPr>
        <w:rPr>
          <w:rFonts w:ascii="Calibri" w:hAnsi="Calibri" w:cs="Calibri"/>
          <w:sz w:val="22"/>
          <w:szCs w:val="22"/>
          <w:lang w:val="en-GB"/>
        </w:rPr>
      </w:pPr>
    </w:p>
    <w:p w14:paraId="2D1B77FA" w14:textId="77777777" w:rsidR="00B164A5" w:rsidRDefault="005A0227">
      <w:pPr>
        <w:rPr>
          <w:rFonts w:ascii="Calibri" w:hAnsi="Calibri" w:cs="Calibri"/>
          <w:sz w:val="22"/>
          <w:szCs w:val="22"/>
          <w:lang w:val="en-GB"/>
        </w:rPr>
      </w:pPr>
      <w:bookmarkStart w:id="10" w:name="_Toc123728590"/>
      <w:r w:rsidRPr="00314D3C">
        <w:rPr>
          <w:rFonts w:ascii="Calibri" w:hAnsi="Calibri" w:cs="Calibri"/>
          <w:sz w:val="22"/>
          <w:szCs w:val="22"/>
          <w:lang w:val="en-GB"/>
        </w:rPr>
        <w:t xml:space="preserve">Todo el mundo se ve afectado por las emisiones globales que están causando el cambio climático, pero algunas naciones producen significativamente más que otras. El 3% de todas las emisiones son producidas por las 100 naciones con las emisiones más bajas. El 68% de la contribución total procede de las diez naciones con más emisiones. Todo el mundo debe hacer frente al cambio climático, pero </w:t>
      </w:r>
      <w:r w:rsidRPr="00314D3C">
        <w:rPr>
          <w:rFonts w:ascii="Calibri" w:hAnsi="Calibri" w:cs="Calibri"/>
          <w:sz w:val="22"/>
          <w:szCs w:val="22"/>
          <w:lang w:val="en-GB"/>
        </w:rPr>
        <w:lastRenderedPageBreak/>
        <w:t>los individuos y las naciones que más contribuyen al problema tienen una mayor responsabilidad para actuar primero.</w:t>
      </w:r>
    </w:p>
    <w:p w14:paraId="11D68525" w14:textId="77777777" w:rsidR="00314D3C" w:rsidRPr="00314D3C" w:rsidRDefault="00314D3C" w:rsidP="00314D3C">
      <w:pPr>
        <w:rPr>
          <w:rFonts w:ascii="Calibri" w:hAnsi="Calibri" w:cs="Calibri"/>
          <w:sz w:val="22"/>
          <w:szCs w:val="22"/>
          <w:lang w:val="en-GB"/>
        </w:rPr>
      </w:pPr>
    </w:p>
    <w:p w14:paraId="6DBE8F51"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Numerosas soluciones al cambio climático tienen el potencial de mejorar nuestra calidad de vida y salvaguardar el medio ambiente al mismo tiempo. Los Objetivos de Desarrollo Sostenible, la Convención Marco de las Naciones Unidas sobre el Cambio Climático y el Acuerdo de París son marcos y acuerdos mundiales que pueden ayudarnos a avanzar. Hay tres tipos principales de acciones: reducir las emisiones, hacer frente a los efectos del cambio climático y financiar los ajustes necesarios.</w:t>
      </w:r>
    </w:p>
    <w:p w14:paraId="428CFD14"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Las emisiones que provocan el cambio climático se reducirán abandonando los combustibles fósiles en favor de energías renovables como la solar y la eólica. Sin embargo, debemos empezar ya. Una coalición cada vez mayor de naciones se ha comprometido a alcanzar las emisiones netas cero en 2050; sin embargo, para mantener el calentamiento global por debajo de 1,5 ºC en 2030, debe aplicarse aproximadamente la mitad de las reducciones de emisiones necesarias. Entre 2020 y 2030, la producción de combustibles fósi</w:t>
      </w:r>
      <w:r w:rsidRPr="00314D3C">
        <w:rPr>
          <w:rFonts w:ascii="Calibri" w:hAnsi="Calibri" w:cs="Calibri"/>
          <w:sz w:val="22"/>
          <w:szCs w:val="22"/>
          <w:lang w:val="en-GB"/>
        </w:rPr>
        <w:t>les debe disminuir aproximadamente un 6% anual.</w:t>
      </w:r>
    </w:p>
    <w:p w14:paraId="35D5BC69" w14:textId="77777777" w:rsidR="00314D3C" w:rsidRPr="00314D3C" w:rsidRDefault="00314D3C" w:rsidP="00314D3C">
      <w:pPr>
        <w:rPr>
          <w:rFonts w:ascii="Calibri" w:hAnsi="Calibri" w:cs="Calibri"/>
          <w:sz w:val="22"/>
          <w:szCs w:val="22"/>
          <w:lang w:val="en-GB"/>
        </w:rPr>
      </w:pPr>
    </w:p>
    <w:p w14:paraId="63A9E14F"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Las personas, los hogares, las empresas, los medios de subsistencia, las infraestructuras y los ecosistemas naturales quedan salvaguardados cuando nos adaptamos a los efectos del cambio climático. Aborda tanto los efectos actuales como los probables efectos futuros. La adaptación será necesaria en todas partes, pero las personas más vulnerables y con menos recursos deben darle prioridad ahora para hacer frente a los riesgos climáticos. La tasa de retorno puede ser alta. Los sistemas de alerta temprana de ca</w:t>
      </w:r>
      <w:r w:rsidRPr="00314D3C">
        <w:rPr>
          <w:rFonts w:ascii="Calibri" w:hAnsi="Calibri" w:cs="Calibri"/>
          <w:sz w:val="22"/>
          <w:szCs w:val="22"/>
          <w:lang w:val="en-GB"/>
        </w:rPr>
        <w:t>tástrofes, por ejemplo, pueden salvar vidas y propiedades y proporcionar beneficios que pueden multiplicar por diez el coste de su implantación inicial.</w:t>
      </w:r>
    </w:p>
    <w:p w14:paraId="07357363" w14:textId="77777777" w:rsidR="00314D3C" w:rsidRPr="00314D3C" w:rsidRDefault="00314D3C" w:rsidP="00314D3C">
      <w:pPr>
        <w:rPr>
          <w:rFonts w:ascii="Calibri" w:hAnsi="Calibri" w:cs="Calibri"/>
          <w:sz w:val="22"/>
          <w:szCs w:val="22"/>
          <w:lang w:val="en-GB"/>
        </w:rPr>
      </w:pPr>
    </w:p>
    <w:p w14:paraId="28984EB8"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Los gobiernos y las empresas deben realizar importantes inversiones financieras en la acción por el clima. Sin embargo, la inacción climática es significativamente más costosa. Para que las naciones en desarrollo se adapten y avancen hacia economías más ecológicas, las naciones industrializadas deben cumplir su compromiso de aportar 100.000 millones de dólares anuales.</w:t>
      </w:r>
    </w:p>
    <w:p w14:paraId="7610B3B2" w14:textId="77777777" w:rsidR="00314D3C" w:rsidRPr="00314D3C" w:rsidRDefault="00314D3C" w:rsidP="00314D3C">
      <w:pPr>
        <w:rPr>
          <w:rFonts w:ascii="Calibri" w:hAnsi="Calibri" w:cs="Calibri"/>
          <w:sz w:val="22"/>
          <w:szCs w:val="22"/>
          <w:lang w:val="en-GB"/>
        </w:rPr>
      </w:pPr>
    </w:p>
    <w:p w14:paraId="79CA9F1C" w14:textId="77777777" w:rsidR="00B164A5" w:rsidRDefault="005A0227">
      <w:pPr>
        <w:rPr>
          <w:rFonts w:ascii="Calibri" w:hAnsi="Calibri" w:cs="Calibri"/>
          <w:b/>
          <w:bCs/>
          <w:sz w:val="22"/>
          <w:szCs w:val="22"/>
        </w:rPr>
      </w:pPr>
      <w:r w:rsidRPr="007C76D9">
        <w:rPr>
          <w:rFonts w:ascii="Calibri" w:hAnsi="Calibri" w:cs="Calibri"/>
          <w:b/>
          <w:bCs/>
          <w:sz w:val="22"/>
          <w:szCs w:val="22"/>
        </w:rPr>
        <w:t>Planeta insalubre</w:t>
      </w:r>
      <w:bookmarkEnd w:id="10"/>
      <w:r w:rsidR="007C76D9">
        <w:rPr>
          <w:rFonts w:ascii="Calibri" w:hAnsi="Calibri" w:cs="Calibri"/>
          <w:b/>
          <w:bCs/>
          <w:sz w:val="22"/>
          <w:szCs w:val="22"/>
        </w:rPr>
        <w:br/>
      </w:r>
    </w:p>
    <w:p w14:paraId="6D46E14A" w14:textId="77777777" w:rsidR="00B164A5" w:rsidRDefault="005A0227">
      <w:pPr>
        <w:rPr>
          <w:rFonts w:ascii="Calibri" w:hAnsi="Calibri" w:cs="Calibri"/>
          <w:sz w:val="22"/>
          <w:szCs w:val="22"/>
        </w:rPr>
      </w:pPr>
      <w:bookmarkStart w:id="11" w:name="_Toc123728591"/>
      <w:r w:rsidRPr="00314D3C">
        <w:rPr>
          <w:rFonts w:ascii="Calibri" w:hAnsi="Calibri" w:cs="Calibri"/>
          <w:sz w:val="22"/>
          <w:szCs w:val="22"/>
        </w:rPr>
        <w:t>Todos somos conscientes de los cambios climáticos y de que es hora de cuidar nuestro precioso planeta. El tiempo se acaba, y se acaba rápido.</w:t>
      </w:r>
    </w:p>
    <w:p w14:paraId="533DD848" w14:textId="77777777" w:rsidR="00B164A5" w:rsidRDefault="005A0227">
      <w:pPr>
        <w:rPr>
          <w:rFonts w:ascii="Calibri" w:hAnsi="Calibri" w:cs="Calibri"/>
          <w:sz w:val="22"/>
          <w:szCs w:val="22"/>
        </w:rPr>
      </w:pPr>
      <w:r w:rsidRPr="00314D3C">
        <w:rPr>
          <w:rFonts w:ascii="Calibri" w:hAnsi="Calibri" w:cs="Calibri"/>
          <w:sz w:val="22"/>
          <w:szCs w:val="22"/>
        </w:rPr>
        <w:t>La vida en la Tierra está bien adaptada a los seres humanos. Para alcanzar una salud y un bienestar óptimos, hay que vivir en un entorno sano. Por otra parte, los agentes ambientales conocidos como patógenos, que pueden ser biológicos o fisicoquímicos, causan con frecuencia enfermedades y muerte prematura. La salud humana también está en peligro de distintas maneras, tanto directa como indirectamente, por el cambio climático, las olas de calor, las inundaciones, la degradación del suelo y la pérdida de biod</w:t>
      </w:r>
      <w:r w:rsidRPr="00314D3C">
        <w:rPr>
          <w:rFonts w:ascii="Calibri" w:hAnsi="Calibri" w:cs="Calibri"/>
          <w:sz w:val="22"/>
          <w:szCs w:val="22"/>
        </w:rPr>
        <w:t>iversidad.</w:t>
      </w:r>
    </w:p>
    <w:p w14:paraId="069F1A80" w14:textId="77777777" w:rsidR="007C76D9" w:rsidRPr="00314D3C" w:rsidRDefault="007C76D9" w:rsidP="00314D3C">
      <w:pPr>
        <w:rPr>
          <w:rFonts w:ascii="Calibri" w:hAnsi="Calibri" w:cs="Calibri"/>
          <w:sz w:val="22"/>
          <w:szCs w:val="22"/>
        </w:rPr>
      </w:pPr>
    </w:p>
    <w:p w14:paraId="20C859E6" w14:textId="77777777" w:rsidR="00B164A5" w:rsidRDefault="005A0227">
      <w:pPr>
        <w:rPr>
          <w:rFonts w:ascii="Calibri" w:hAnsi="Calibri" w:cs="Calibri"/>
          <w:sz w:val="22"/>
          <w:szCs w:val="22"/>
        </w:rPr>
      </w:pPr>
      <w:r w:rsidRPr="00314D3C">
        <w:rPr>
          <w:rFonts w:ascii="Calibri" w:hAnsi="Calibri" w:cs="Calibri"/>
          <w:sz w:val="22"/>
          <w:szCs w:val="22"/>
        </w:rPr>
        <w:t>La contaminación provoca o agrava el cáncer, los accidentes y la muerte. La contaminación del aire interior y exterior es responsable de hasta 7 millones de muertes prematuras al año. El agua potable contaminada causa 1,7 millones de muertes. En 2016, más de 24 millones de personas se vieron obligadas a abandonar sus hogares en casi 120 países debido a la falta de agua potable y a las inundaciones.</w:t>
      </w:r>
    </w:p>
    <w:p w14:paraId="412D8547" w14:textId="77777777" w:rsidR="007C76D9" w:rsidRDefault="007C76D9" w:rsidP="00314D3C">
      <w:pPr>
        <w:rPr>
          <w:rFonts w:ascii="Calibri" w:hAnsi="Calibri" w:cs="Calibri"/>
          <w:sz w:val="22"/>
          <w:szCs w:val="22"/>
        </w:rPr>
      </w:pPr>
    </w:p>
    <w:p w14:paraId="0A5EBB87" w14:textId="77777777" w:rsidR="00B164A5" w:rsidRDefault="005A0227">
      <w:pPr>
        <w:rPr>
          <w:rFonts w:ascii="Calibri" w:hAnsi="Calibri" w:cs="Calibri"/>
          <w:sz w:val="22"/>
          <w:szCs w:val="22"/>
        </w:rPr>
      </w:pPr>
      <w:r w:rsidRPr="00314D3C">
        <w:rPr>
          <w:rFonts w:ascii="Calibri" w:hAnsi="Calibri" w:cs="Calibri"/>
          <w:sz w:val="22"/>
          <w:szCs w:val="22"/>
        </w:rPr>
        <w:t xml:space="preserve">Las enfermedades relacionadas con el calor, como los calambres, el agotamiento por calor y las embolias, son más probables a medida que suben las temperaturas. Aumentan las intoxicaciones alimentarias y disminuye la productividad; aumenta el riesgo de enfermedades renales, así como los índices de delincuencia e insomnio. Aumenta tanto la prevalencia de enfermedades cardiovasculares como la de accidentes laborales. Los brotes de enfermedades debilitantes suelen coincidir con </w:t>
      </w:r>
      <w:r w:rsidRPr="00314D3C">
        <w:rPr>
          <w:rFonts w:ascii="Calibri" w:hAnsi="Calibri" w:cs="Calibri"/>
          <w:sz w:val="22"/>
          <w:szCs w:val="22"/>
        </w:rPr>
        <w:lastRenderedPageBreak/>
        <w:t>cambios en las prácticas agrícolas y la roturación de tierras para la agricultura. La malaria, la esquistosomiasis y la infestación por el gusano de Guinea son tres de ellas, que afectan a 10 millones, 200 millones y casi 300 millones de personas al año, respectivamente. El dengue, la filaria y la enfermedad del caracol de río africano son otras enfermedades que pueden propagarse a través de un suministro de agua contaminada (hasta 60 millones, 90 millones y 20 millones de personas se infectan anualmente).</w:t>
      </w:r>
    </w:p>
    <w:p w14:paraId="6F4CEF80" w14:textId="77777777" w:rsidR="007C76D9" w:rsidRDefault="007C76D9" w:rsidP="00314D3C">
      <w:pPr>
        <w:rPr>
          <w:rFonts w:ascii="Calibri" w:hAnsi="Calibri" w:cs="Calibri"/>
          <w:sz w:val="22"/>
          <w:szCs w:val="22"/>
        </w:rPr>
      </w:pPr>
    </w:p>
    <w:p w14:paraId="758CE9F2" w14:textId="77777777" w:rsidR="00B164A5" w:rsidRDefault="005A0227">
      <w:pPr>
        <w:rPr>
          <w:rFonts w:ascii="Calibri" w:hAnsi="Calibri" w:cs="Calibri"/>
          <w:sz w:val="22"/>
          <w:szCs w:val="22"/>
        </w:rPr>
      </w:pPr>
      <w:r w:rsidRPr="00314D3C">
        <w:rPr>
          <w:rFonts w:ascii="Calibri" w:hAnsi="Calibri" w:cs="Calibri"/>
          <w:sz w:val="22"/>
          <w:szCs w:val="22"/>
        </w:rPr>
        <w:t>La contaminación de los alimentos o el agua causa la muerte de cuatro millones de niños y bebés cada año por enfermedades diarreicas. Cientos de veces más sufren diarreas debilitantes y parásitos intestinales. Más de un millón de personas en todo el mundo mueren anualmente de malaria, de un total de más de 260 millones de casos. La mayoría son niños menores de cinco años.</w:t>
      </w:r>
    </w:p>
    <w:p w14:paraId="39F7F136" w14:textId="77777777" w:rsidR="007C76D9" w:rsidRDefault="007C76D9" w:rsidP="00314D3C">
      <w:pPr>
        <w:rPr>
          <w:rFonts w:ascii="Calibri" w:hAnsi="Calibri" w:cs="Calibri"/>
          <w:sz w:val="22"/>
          <w:szCs w:val="22"/>
        </w:rPr>
      </w:pPr>
    </w:p>
    <w:p w14:paraId="77ED67AD" w14:textId="77777777" w:rsidR="00B164A5" w:rsidRDefault="005A0227">
      <w:pPr>
        <w:rPr>
          <w:rFonts w:ascii="Calibri" w:hAnsi="Calibri" w:cs="Calibri"/>
          <w:sz w:val="22"/>
          <w:szCs w:val="22"/>
        </w:rPr>
      </w:pPr>
      <w:r w:rsidRPr="00314D3C">
        <w:rPr>
          <w:rFonts w:ascii="Calibri" w:hAnsi="Calibri" w:cs="Calibri"/>
          <w:sz w:val="22"/>
          <w:szCs w:val="22"/>
        </w:rPr>
        <w:t>De hecho, los factores medioambientales perjudiciales para la salud humana son responsables de hasta una quinta parte de todas las muertes en la región europea del mapa de la Organización Mundial de la Salud (OMS).</w:t>
      </w:r>
    </w:p>
    <w:p w14:paraId="69AF477D" w14:textId="77777777" w:rsidR="00B164A5" w:rsidRDefault="005A0227">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Salud medioambiental frente a salud de la población</w:t>
      </w:r>
      <w:bookmarkEnd w:id="11"/>
    </w:p>
    <w:p w14:paraId="04567921" w14:textId="77777777" w:rsidR="00B164A5" w:rsidRDefault="005A0227">
      <w:pPr>
        <w:rPr>
          <w:rFonts w:ascii="Calibri" w:hAnsi="Calibri" w:cs="Calibri"/>
          <w:sz w:val="22"/>
          <w:szCs w:val="22"/>
        </w:rPr>
      </w:pPr>
      <w:bookmarkStart w:id="12" w:name="_Toc123728592"/>
      <w:r w:rsidRPr="00314D3C">
        <w:rPr>
          <w:rFonts w:ascii="Calibri" w:hAnsi="Calibri" w:cs="Calibri"/>
          <w:sz w:val="22"/>
          <w:szCs w:val="22"/>
        </w:rPr>
        <w:t>En general, se reconoce que entre 1800 y 1990 se produjo una explosión masiva del crecimiento demográfico mundial, con un aumento de más de cinco veces. Hoy viven en el planeta 8.000 millones de personas, frente a los 5.000 millones de 1990.</w:t>
      </w:r>
    </w:p>
    <w:p w14:paraId="04719DFD" w14:textId="77777777" w:rsidR="00B164A5" w:rsidRDefault="005A0227">
      <w:pPr>
        <w:rPr>
          <w:rFonts w:ascii="Calibri" w:hAnsi="Calibri" w:cs="Calibri"/>
          <w:sz w:val="22"/>
          <w:szCs w:val="22"/>
        </w:rPr>
      </w:pPr>
      <w:r w:rsidRPr="00314D3C">
        <w:rPr>
          <w:rFonts w:ascii="Calibri" w:hAnsi="Calibri" w:cs="Calibri"/>
          <w:sz w:val="22"/>
          <w:szCs w:val="22"/>
        </w:rPr>
        <w:t xml:space="preserve">La alimentación, el agua, el vestido, la educación, el empleo y la asistencia médica y social se han visto gravemente limitados por esta causa. Las condiciones de vida en las ciudades satélites se han deteriorado hasta niveles críticos como consecuencia de las carencias, que son en gran medida el resultado de la codicia humana más que de la escasez real de recursos. Algunos de los círculos viciosos que se están produciendo como resultado incluyen instalaciones inadecuadas de saneamiento e higiene, falta de </w:t>
      </w:r>
      <w:r w:rsidRPr="00314D3C">
        <w:rPr>
          <w:rFonts w:ascii="Calibri" w:hAnsi="Calibri" w:cs="Calibri"/>
          <w:sz w:val="22"/>
          <w:szCs w:val="22"/>
        </w:rPr>
        <w:t>agua potable limpia y contaminación acústica.</w:t>
      </w:r>
    </w:p>
    <w:p w14:paraId="15C6B2D4" w14:textId="77777777" w:rsidR="00B164A5" w:rsidRDefault="005A0227">
      <w:pPr>
        <w:rPr>
          <w:rFonts w:ascii="Calibri" w:hAnsi="Calibri" w:cs="Calibri"/>
          <w:sz w:val="22"/>
          <w:szCs w:val="22"/>
        </w:rPr>
      </w:pPr>
      <w:r w:rsidRPr="00314D3C">
        <w:rPr>
          <w:rFonts w:ascii="Calibri" w:hAnsi="Calibri" w:cs="Calibri"/>
          <w:sz w:val="22"/>
          <w:szCs w:val="22"/>
        </w:rPr>
        <w:t>Un factor importante que favorece la enfermedad y reduce la calidad de vida es la ausencia de espacios abiertos para el recreo y la exposición a elementos naturales, como grandes parques con senderos para pasear, arbustos y árboles, así como parques infantiles y carriles bici.</w:t>
      </w:r>
    </w:p>
    <w:p w14:paraId="02C7202C" w14:textId="77777777" w:rsidR="00B164A5" w:rsidRDefault="005A0227">
      <w:pPr>
        <w:rPr>
          <w:rFonts w:ascii="Calibri" w:hAnsi="Calibri" w:cs="Calibri"/>
          <w:sz w:val="22"/>
          <w:szCs w:val="22"/>
        </w:rPr>
      </w:pPr>
      <w:r w:rsidRPr="00314D3C">
        <w:rPr>
          <w:rFonts w:ascii="Calibri" w:hAnsi="Calibri" w:cs="Calibri"/>
          <w:sz w:val="22"/>
          <w:szCs w:val="22"/>
        </w:rPr>
        <w:t>Es posible reducir la mortalidad infantil y en la niñez al tiempo que se mejora la atención sanitaria materna y se amplían las oportunidades de educación y empleo. La salud humana y medioambiental global también se ven reforzadas por cualquier medida que mejore la calidad de vida y reduzca las tasas de mortalidad infantil y en la niñez.</w:t>
      </w:r>
    </w:p>
    <w:p w14:paraId="2C29F175" w14:textId="77777777" w:rsidR="00B164A5" w:rsidRDefault="005A0227">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Degradación medioambiental</w:t>
      </w:r>
      <w:bookmarkEnd w:id="12"/>
    </w:p>
    <w:p w14:paraId="6020D532" w14:textId="77777777" w:rsidR="00B164A5" w:rsidRDefault="005A0227">
      <w:pPr>
        <w:rPr>
          <w:rFonts w:ascii="Calibri" w:hAnsi="Calibri" w:cs="Calibri"/>
          <w:sz w:val="22"/>
          <w:szCs w:val="22"/>
        </w:rPr>
      </w:pPr>
      <w:bookmarkStart w:id="13" w:name="_Toc123728593"/>
      <w:r w:rsidRPr="00314D3C">
        <w:rPr>
          <w:rFonts w:ascii="Calibri" w:hAnsi="Calibri" w:cs="Calibri"/>
          <w:sz w:val="22"/>
          <w:szCs w:val="22"/>
        </w:rPr>
        <w:t>La lluvia ácida es un problema medioambiental global que tiene un impacto directo sobre la salud; la contaminación atmosférica; la emisión de gases de efecto invernadero; la eliminación de materiales peligrosos; la degradación del océano; así como la amenaza a la biodiversidad.</w:t>
      </w:r>
    </w:p>
    <w:p w14:paraId="669FB8C7" w14:textId="77777777" w:rsidR="00B164A5" w:rsidRDefault="005A0227">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Contaminación industrial</w:t>
      </w:r>
      <w:bookmarkEnd w:id="13"/>
    </w:p>
    <w:p w14:paraId="18808D6D" w14:textId="77777777" w:rsidR="00B164A5" w:rsidRDefault="005A0227">
      <w:pPr>
        <w:rPr>
          <w:rFonts w:ascii="Calibri" w:hAnsi="Calibri" w:cs="Calibri"/>
          <w:sz w:val="22"/>
          <w:szCs w:val="22"/>
        </w:rPr>
      </w:pPr>
      <w:bookmarkStart w:id="14" w:name="_Toc123728594"/>
      <w:r w:rsidRPr="00314D3C">
        <w:rPr>
          <w:rFonts w:ascii="Calibri" w:hAnsi="Calibri" w:cs="Calibri"/>
          <w:sz w:val="22"/>
          <w:szCs w:val="22"/>
        </w:rPr>
        <w:t>La industrialización introduce en el aire, el agua y la tierra múltiples contaminantes nocivos para los pulmones, el cerebro, la médula ósea, los nervios, los riñones y la piel. Los accidentes laborales provocan la liberación de enormes cantidades de contaminantes en el medio ambiente, que matan a muchas plantas y animales.</w:t>
      </w:r>
    </w:p>
    <w:p w14:paraId="16BE4DFD" w14:textId="77777777" w:rsidR="00B164A5" w:rsidRDefault="005A0227">
      <w:pPr>
        <w:rPr>
          <w:rFonts w:ascii="Calibri" w:hAnsi="Calibri" w:cs="Calibri"/>
          <w:sz w:val="22"/>
          <w:szCs w:val="22"/>
        </w:rPr>
      </w:pPr>
      <w:r>
        <w:rPr>
          <w:rFonts w:ascii="Calibri" w:hAnsi="Calibri" w:cs="Calibri"/>
          <w:sz w:val="22"/>
          <w:szCs w:val="22"/>
        </w:rPr>
        <w:br/>
      </w:r>
      <w:r w:rsidR="00314D3C" w:rsidRPr="00314D3C">
        <w:rPr>
          <w:rFonts w:ascii="Calibri" w:hAnsi="Calibri" w:cs="Calibri"/>
          <w:sz w:val="22"/>
          <w:szCs w:val="22"/>
        </w:rPr>
        <w:t>La industria, la agricultura, los productos químicos domésticos y la eliminación inadecuada de residuos contribuyen a la acumulación de sustancias químicas peligrosas en el medio ambiente. Algunas de estas sustancias químicas persisten durante décadas en diversos niveles de la cadena alimentaria. Por lo tanto, aunque se redujera inmediatamente la producción o liberación de tales sustancias químicas, ello no se traduciría en una rápida reducción de las mismas.</w:t>
      </w:r>
    </w:p>
    <w:p w14:paraId="1DC2B004" w14:textId="77777777" w:rsidR="00B164A5" w:rsidRDefault="005A0227">
      <w:pPr>
        <w:rPr>
          <w:rFonts w:ascii="Calibri" w:hAnsi="Calibri" w:cs="Calibri"/>
          <w:b/>
          <w:bCs/>
          <w:i/>
          <w:iCs/>
          <w:sz w:val="22"/>
          <w:szCs w:val="22"/>
        </w:rPr>
      </w:pPr>
      <w:r>
        <w:rPr>
          <w:rFonts w:ascii="Calibri" w:hAnsi="Calibri" w:cs="Calibri"/>
          <w:b/>
          <w:bCs/>
          <w:i/>
          <w:iCs/>
          <w:sz w:val="22"/>
          <w:szCs w:val="22"/>
        </w:rPr>
        <w:lastRenderedPageBreak/>
        <w:br/>
      </w:r>
      <w:r w:rsidR="00314D3C" w:rsidRPr="00314D3C">
        <w:rPr>
          <w:rFonts w:ascii="Calibri" w:hAnsi="Calibri" w:cs="Calibri"/>
          <w:b/>
          <w:bCs/>
          <w:i/>
          <w:iCs/>
          <w:sz w:val="22"/>
          <w:szCs w:val="22"/>
        </w:rPr>
        <w:t>Agotamiento de recursos</w:t>
      </w:r>
      <w:bookmarkEnd w:id="14"/>
    </w:p>
    <w:p w14:paraId="50E73968" w14:textId="77777777" w:rsidR="00B164A5" w:rsidRDefault="005A0227">
      <w:pPr>
        <w:rPr>
          <w:rFonts w:ascii="Calibri" w:hAnsi="Calibri" w:cs="Calibri"/>
          <w:sz w:val="22"/>
          <w:szCs w:val="22"/>
        </w:rPr>
      </w:pPr>
      <w:bookmarkStart w:id="15" w:name="_Toc123728595"/>
      <w:r w:rsidRPr="00314D3C">
        <w:rPr>
          <w:rFonts w:ascii="Calibri" w:hAnsi="Calibri" w:cs="Calibri"/>
          <w:sz w:val="22"/>
          <w:szCs w:val="22"/>
        </w:rPr>
        <w:t>Durante muchas décadas, los gobiernos han fomentado estilos de vida consumistas, incluso en países desarrollados con bajo crecimiento demográfico, para favorecer el crecimiento económico. Sin embargo, esto ha puesto a prueba el limitado suministro de recursos no renovables como los combustibles fósiles, la fauna, los árboles, el agua y los recursos del suelo. Además, los efectos tóxicos de los gases de efecto invernadero se suman al problema, acelerando el calentamiento global y creando agujeros de ozono.</w:t>
      </w:r>
    </w:p>
    <w:p w14:paraId="51922E36" w14:textId="77777777" w:rsidR="00B164A5" w:rsidRDefault="005A0227">
      <w:pPr>
        <w:rPr>
          <w:rFonts w:ascii="Calibri" w:hAnsi="Calibri" w:cs="Calibri"/>
          <w:sz w:val="22"/>
          <w:szCs w:val="22"/>
        </w:rPr>
      </w:pPr>
      <w:r>
        <w:rPr>
          <w:rFonts w:ascii="Calibri" w:hAnsi="Calibri" w:cs="Calibri"/>
          <w:sz w:val="22"/>
          <w:szCs w:val="22"/>
        </w:rPr>
        <w:br/>
      </w:r>
      <w:r w:rsidR="00314D3C" w:rsidRPr="00314D3C">
        <w:rPr>
          <w:rFonts w:ascii="Calibri" w:hAnsi="Calibri" w:cs="Calibri"/>
          <w:sz w:val="22"/>
          <w:szCs w:val="22"/>
        </w:rPr>
        <w:t>Es probable que los recursos naturales se exploten de forma insostenible a medida que las poblaciones en desarrollo se sumen a la carrera de ratas para adquirir cada vez más bienes de consumo. Esto pone en peligro las posibilidades de supervivencia del ser humano y de otras especies en la Tierra. Por lo tanto, es necesario entender la salud como estar libre de enfermedades y en una posición de fortaleza con respecto a la propia vida y al desarrollo de la comunidad, en lugar de identificar los niveles de consumo insostenibles como indicadores de prosperidad y desarrollo.</w:t>
      </w:r>
    </w:p>
    <w:p w14:paraId="7003A8E1" w14:textId="77777777" w:rsidR="00B164A5" w:rsidRDefault="005A0227">
      <w:pPr>
        <w:rPr>
          <w:rFonts w:ascii="Calibri" w:hAnsi="Calibri" w:cs="Calibri"/>
          <w:sz w:val="22"/>
          <w:szCs w:val="22"/>
        </w:rPr>
      </w:pPr>
      <w:r w:rsidRPr="00314D3C">
        <w:rPr>
          <w:rFonts w:ascii="Calibri" w:hAnsi="Calibri" w:cs="Calibri"/>
          <w:sz w:val="22"/>
          <w:szCs w:val="22"/>
        </w:rPr>
        <w:t>El modo de vida moderno implica cantidades y tipos cada vez mayores de exposición a sustancias químicas durante periodos de tiempo más prolongados, incluidas etapas vitales cruciales como el desarrollo fetal, el embarazo y la vejez.</w:t>
      </w:r>
    </w:p>
    <w:p w14:paraId="5772A2B8" w14:textId="77777777" w:rsidR="00377FCE" w:rsidRDefault="007C76D9" w:rsidP="00314D3C">
      <w:pPr>
        <w:rPr>
          <w:rFonts w:ascii="Calibri" w:hAnsi="Calibri" w:cs="Calibri"/>
          <w:b/>
          <w:bCs/>
          <w:i/>
          <w:iCs/>
          <w:sz w:val="22"/>
          <w:szCs w:val="22"/>
        </w:rPr>
      </w:pPr>
      <w:r>
        <w:rPr>
          <w:rFonts w:ascii="Calibri" w:hAnsi="Calibri" w:cs="Calibri"/>
          <w:b/>
          <w:bCs/>
          <w:i/>
          <w:iCs/>
          <w:sz w:val="22"/>
          <w:szCs w:val="22"/>
        </w:rPr>
        <w:br/>
      </w:r>
    </w:p>
    <w:p w14:paraId="63D944BC" w14:textId="77777777" w:rsidR="00377FCE" w:rsidRDefault="00377FCE" w:rsidP="00314D3C">
      <w:pPr>
        <w:rPr>
          <w:rFonts w:ascii="Calibri" w:hAnsi="Calibri" w:cs="Calibri"/>
          <w:b/>
          <w:bCs/>
          <w:i/>
          <w:iCs/>
          <w:sz w:val="22"/>
          <w:szCs w:val="22"/>
        </w:rPr>
      </w:pPr>
    </w:p>
    <w:p w14:paraId="212EBC9C" w14:textId="77777777" w:rsidR="00B164A5" w:rsidRDefault="005A0227">
      <w:pPr>
        <w:rPr>
          <w:rFonts w:ascii="Calibri" w:hAnsi="Calibri" w:cs="Calibri"/>
          <w:b/>
          <w:bCs/>
          <w:i/>
          <w:iCs/>
          <w:sz w:val="22"/>
          <w:szCs w:val="22"/>
        </w:rPr>
      </w:pPr>
      <w:r w:rsidRPr="00314D3C">
        <w:rPr>
          <w:rFonts w:ascii="Calibri" w:hAnsi="Calibri" w:cs="Calibri"/>
          <w:b/>
          <w:bCs/>
          <w:i/>
          <w:iCs/>
          <w:sz w:val="22"/>
          <w:szCs w:val="22"/>
        </w:rPr>
        <w:t>Lluvia ácida</w:t>
      </w:r>
      <w:bookmarkEnd w:id="15"/>
    </w:p>
    <w:p w14:paraId="19067E1F" w14:textId="77777777" w:rsidR="00B164A5" w:rsidRDefault="005A0227">
      <w:pPr>
        <w:rPr>
          <w:rFonts w:ascii="Calibri" w:hAnsi="Calibri" w:cs="Calibri"/>
          <w:sz w:val="22"/>
          <w:szCs w:val="22"/>
        </w:rPr>
      </w:pPr>
      <w:bookmarkStart w:id="16" w:name="_Toc123728596"/>
      <w:r w:rsidRPr="00314D3C">
        <w:rPr>
          <w:rFonts w:ascii="Calibri" w:hAnsi="Calibri" w:cs="Calibri"/>
          <w:sz w:val="22"/>
          <w:szCs w:val="22"/>
        </w:rPr>
        <w:t>Los ácidos de óxidos de azufre y nitrógeno se forman a partir de productos de combustión de combustibles fósiles que se liberan a la atmósfera a través de altas chimeneas. Estos ácidos caen después en forma de lluvia ácida o nieve ácida, destruyendo bosques y acidificando lagos y suelos. Los ácidos pueden lixiviar metales de las soldaduras, el suelo, las tuberías y otros materiales, que pueden acabar en los alimentos y el agua que beben las personas.</w:t>
      </w:r>
    </w:p>
    <w:p w14:paraId="29212FBF" w14:textId="77777777" w:rsidR="00B164A5" w:rsidRDefault="005A0227">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Agotamiento de la capa de ozono</w:t>
      </w:r>
      <w:bookmarkEnd w:id="16"/>
    </w:p>
    <w:p w14:paraId="79318CF9" w14:textId="77777777" w:rsidR="00B164A5" w:rsidRDefault="005A0227">
      <w:pPr>
        <w:rPr>
          <w:rFonts w:ascii="Calibri" w:hAnsi="Calibri" w:cs="Calibri"/>
          <w:sz w:val="22"/>
          <w:szCs w:val="22"/>
        </w:rPr>
      </w:pPr>
      <w:bookmarkStart w:id="17" w:name="_Toc123728597"/>
      <w:r w:rsidRPr="00314D3C">
        <w:rPr>
          <w:rFonts w:ascii="Calibri" w:hAnsi="Calibri" w:cs="Calibri"/>
          <w:sz w:val="22"/>
          <w:szCs w:val="22"/>
        </w:rPr>
        <w:t>Sustancias químicas como los clorofluorocarbonos (CFC) de los aerosoles, los refrigerantes, los halones y diversos disolventes orgánicos están dañando la capa de ozono estratosférico. Esto podría hacer posible que niveles más altos de radiación ultravioleta alcancen la superficie terrestre, haciendo que la gente sea más propensa a padecer cáncer de piel, cataratas en el cristalino del ojo y envejecimiento en general.</w:t>
      </w:r>
    </w:p>
    <w:p w14:paraId="7CFA1D72" w14:textId="77777777" w:rsidR="00B164A5" w:rsidRDefault="005A0227">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Contaminación atmosférica</w:t>
      </w:r>
      <w:bookmarkEnd w:id="17"/>
    </w:p>
    <w:p w14:paraId="22489B52" w14:textId="77777777" w:rsidR="00B164A5" w:rsidRDefault="005A0227">
      <w:pPr>
        <w:rPr>
          <w:rFonts w:ascii="Calibri" w:hAnsi="Calibri" w:cs="Calibri"/>
          <w:sz w:val="22"/>
          <w:szCs w:val="22"/>
        </w:rPr>
      </w:pPr>
      <w:bookmarkStart w:id="18" w:name="_Hlk123726757"/>
      <w:r w:rsidRPr="00314D3C">
        <w:rPr>
          <w:rFonts w:ascii="Calibri" w:hAnsi="Calibri" w:cs="Calibri"/>
          <w:sz w:val="22"/>
          <w:szCs w:val="22"/>
        </w:rPr>
        <w:t>Casi tres cuartas partes del uso de combustibles fósiles en los países desarrollados se destina a la producción de energía, los procesos industriales, el transporte y la calefacción doméstica, lo que los convierte en la principal causa de contaminación atmosférica. Debido a la producción de energía, la combustión de carbón y biomasa es responsable de una parte importante de las enfermedades humanas. Esto se debe a que la mitad de la población mundial utiliza esta última para cocinar y calentarse. La mayoría</w:t>
      </w:r>
      <w:r w:rsidRPr="00314D3C">
        <w:rPr>
          <w:rFonts w:ascii="Calibri" w:hAnsi="Calibri" w:cs="Calibri"/>
          <w:sz w:val="22"/>
          <w:szCs w:val="22"/>
        </w:rPr>
        <w:t xml:space="preserve"> de los hogares de bajos ingresos del Sur sufren una grave contaminación atmosférica.</w:t>
      </w:r>
    </w:p>
    <w:p w14:paraId="567B6AD6" w14:textId="77777777" w:rsidR="00B164A5" w:rsidRDefault="005A0227">
      <w:pPr>
        <w:rPr>
          <w:rFonts w:ascii="Calibri" w:hAnsi="Calibri" w:cs="Calibri"/>
          <w:sz w:val="22"/>
          <w:szCs w:val="22"/>
        </w:rPr>
      </w:pPr>
      <w:r w:rsidRPr="00314D3C">
        <w:rPr>
          <w:rFonts w:ascii="Calibri" w:hAnsi="Calibri" w:cs="Calibri"/>
          <w:sz w:val="22"/>
          <w:szCs w:val="22"/>
        </w:rPr>
        <w:t>Humo, irritantes para los pulmones, toxinas cardiovasculares y carcinógenos son algunos de los contaminantes resultantes. Para el 90% de los habitantes de las ciudades, la contaminación atmosférica supera las normas de la OMS.</w:t>
      </w:r>
      <w:r w:rsidR="007C76D9">
        <w:rPr>
          <w:rFonts w:ascii="Calibri" w:hAnsi="Calibri" w:cs="Calibri"/>
          <w:sz w:val="22"/>
          <w:szCs w:val="22"/>
        </w:rPr>
        <w:br/>
      </w:r>
    </w:p>
    <w:p w14:paraId="57BE699C" w14:textId="77777777" w:rsidR="00314D3C" w:rsidRPr="00314D3C" w:rsidRDefault="00314D3C" w:rsidP="00314D3C">
      <w:pPr>
        <w:rPr>
          <w:rFonts w:ascii="Calibri" w:hAnsi="Calibri" w:cs="Calibri"/>
          <w:sz w:val="22"/>
          <w:szCs w:val="22"/>
        </w:rPr>
      </w:pPr>
      <w:r w:rsidRPr="00314D3C">
        <w:rPr>
          <w:rFonts w:ascii="Calibri" w:hAnsi="Calibri" w:cs="Calibri"/>
          <w:noProof/>
          <w:sz w:val="22"/>
          <w:szCs w:val="22"/>
        </w:rPr>
        <w:lastRenderedPageBreak/>
        <w:drawing>
          <wp:inline distT="0" distB="0" distL="0" distR="0" wp14:anchorId="448C7DDB" wp14:editId="5CC5252E">
            <wp:extent cx="5593080" cy="3154680"/>
            <wp:effectExtent l="0" t="0" r="7620" b="7620"/>
            <wp:docPr id="36" name="Afbeelding 36" descr="Global Warming 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lobal Warming Concept"/>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5593080" cy="3154680"/>
                    </a:xfrm>
                    <a:prstGeom prst="rect">
                      <a:avLst/>
                    </a:prstGeom>
                    <a:noFill/>
                    <a:ln>
                      <a:noFill/>
                    </a:ln>
                  </pic:spPr>
                </pic:pic>
              </a:graphicData>
            </a:graphic>
          </wp:inline>
        </w:drawing>
      </w:r>
      <w:bookmarkEnd w:id="18"/>
    </w:p>
    <w:p w14:paraId="3EE665A8" w14:textId="77777777" w:rsidR="00B164A5" w:rsidRDefault="005A0227">
      <w:pPr>
        <w:rPr>
          <w:rFonts w:ascii="Calibri" w:hAnsi="Calibri" w:cs="Calibri"/>
          <w:b/>
          <w:bCs/>
          <w:i/>
          <w:iCs/>
          <w:sz w:val="22"/>
          <w:szCs w:val="22"/>
        </w:rPr>
      </w:pPr>
      <w:bookmarkStart w:id="19" w:name="_Toc123728598"/>
      <w:r>
        <w:rPr>
          <w:rFonts w:ascii="Calibri" w:hAnsi="Calibri" w:cs="Calibri"/>
          <w:b/>
          <w:bCs/>
          <w:i/>
          <w:iCs/>
          <w:sz w:val="22"/>
          <w:szCs w:val="22"/>
        </w:rPr>
        <w:br/>
      </w:r>
      <w:r w:rsidR="00314D3C" w:rsidRPr="00314D3C">
        <w:rPr>
          <w:rFonts w:ascii="Calibri" w:hAnsi="Calibri" w:cs="Calibri"/>
          <w:b/>
          <w:bCs/>
          <w:i/>
          <w:iCs/>
          <w:sz w:val="22"/>
          <w:szCs w:val="22"/>
        </w:rPr>
        <w:t>Calentamiento global</w:t>
      </w:r>
      <w:bookmarkEnd w:id="19"/>
    </w:p>
    <w:p w14:paraId="27D6ABA9" w14:textId="77777777" w:rsidR="00B164A5" w:rsidRDefault="005A0227">
      <w:pPr>
        <w:rPr>
          <w:rFonts w:ascii="Calibri" w:hAnsi="Calibri" w:cs="Calibri"/>
          <w:sz w:val="22"/>
          <w:szCs w:val="22"/>
        </w:rPr>
      </w:pPr>
      <w:bookmarkStart w:id="20" w:name="_Toc123728599"/>
      <w:r w:rsidRPr="00314D3C">
        <w:rPr>
          <w:rFonts w:ascii="Calibri" w:hAnsi="Calibri" w:cs="Calibri"/>
          <w:sz w:val="22"/>
          <w:szCs w:val="22"/>
        </w:rPr>
        <w:t>Además, la acumulación en la atmósfera de gases de efecto invernadero como el dióxido de carbono contribuye tanto al calentamiento global como al aumento del nivel medio del mar. El dióxido de carbono procedente de la quema de combustibles fósiles es responsable de más de la mitad de este fenómeno, mientras que los CFC representan otra cuarta parte.</w:t>
      </w:r>
    </w:p>
    <w:p w14:paraId="71842CC3" w14:textId="77777777" w:rsidR="00B164A5" w:rsidRDefault="005A0227">
      <w:pPr>
        <w:rPr>
          <w:rFonts w:ascii="Calibri" w:hAnsi="Calibri" w:cs="Calibri"/>
          <w:sz w:val="22"/>
          <w:szCs w:val="22"/>
        </w:rPr>
      </w:pPr>
      <w:r w:rsidRPr="00314D3C">
        <w:rPr>
          <w:rFonts w:ascii="Calibri" w:hAnsi="Calibri" w:cs="Calibri"/>
          <w:sz w:val="22"/>
          <w:szCs w:val="22"/>
        </w:rPr>
        <w:t>Las temperaturas mundiales ya son entre 0,8 y 0,9 grados centígrados más altas que antes de la Revolución Industrial, y alcanzarán los 1,5 grados centígrados en menos de una década. Esto ha dado lugar a casi una década de los años más cálidos de la historia, poniendo a miles de millones de personas en riesgo de sufrir un golpe de calor y una insolación, ambos casos con resultado de muerte, incluso en países de Canadá y el norte de Europa donde no hay nieve.</w:t>
      </w:r>
    </w:p>
    <w:p w14:paraId="76B621C8" w14:textId="77777777" w:rsidR="00B164A5" w:rsidRDefault="005A0227">
      <w:pPr>
        <w:rPr>
          <w:rFonts w:ascii="Calibri" w:hAnsi="Calibri" w:cs="Calibri"/>
          <w:sz w:val="22"/>
          <w:szCs w:val="22"/>
        </w:rPr>
      </w:pPr>
      <w:r w:rsidRPr="00314D3C">
        <w:rPr>
          <w:rFonts w:ascii="Calibri" w:hAnsi="Calibri" w:cs="Calibri"/>
          <w:sz w:val="22"/>
          <w:szCs w:val="22"/>
        </w:rPr>
        <w:t>Las lluvias torrenciales y las inundaciones, la sequía y la desertificación, los cambios en el hábitat y la distribución de los vectores y el aumento del número de zonas afectadas por enfermedades como el dengue, la filariasis y la malaria son efectos adicionales.</w:t>
      </w:r>
    </w:p>
    <w:p w14:paraId="443AFA0E" w14:textId="77777777" w:rsidR="00B164A5" w:rsidRDefault="005A0227">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Residuos peligrosos</w:t>
      </w:r>
      <w:bookmarkEnd w:id="20"/>
    </w:p>
    <w:p w14:paraId="2597C36E" w14:textId="77777777" w:rsidR="00B164A5" w:rsidRDefault="005A0227">
      <w:pPr>
        <w:rPr>
          <w:rFonts w:ascii="Calibri" w:hAnsi="Calibri" w:cs="Calibri"/>
          <w:sz w:val="22"/>
          <w:szCs w:val="22"/>
        </w:rPr>
      </w:pPr>
      <w:bookmarkStart w:id="21" w:name="_Toc123728600"/>
      <w:r w:rsidRPr="00314D3C">
        <w:rPr>
          <w:rFonts w:ascii="Calibri" w:hAnsi="Calibri" w:cs="Calibri"/>
          <w:sz w:val="22"/>
          <w:szCs w:val="22"/>
        </w:rPr>
        <w:t>Otra cuestión que podría poner en peligro la salud de las personas que viven cerca del vertedero es el vertido de residuos peligrosos procedentes de países altamente industrializados en países en vías de desarrollo. Esto se debe a que es poco probable que dichas regiones cuenten con una normativa adecuada para esta práctica. Los ríos, lagos y océanos pueden contaminarse por la escorrentía de vertederos con niveles tan altos de contaminación.</w:t>
      </w:r>
    </w:p>
    <w:p w14:paraId="4A310C5B" w14:textId="77777777" w:rsidR="00B164A5" w:rsidRDefault="005A0227">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Contaminación oceánica</w:t>
      </w:r>
      <w:bookmarkEnd w:id="21"/>
    </w:p>
    <w:p w14:paraId="56B3DE24" w14:textId="77777777" w:rsidR="00B164A5" w:rsidRDefault="005A0227">
      <w:pPr>
        <w:rPr>
          <w:rFonts w:ascii="Calibri" w:hAnsi="Calibri" w:cs="Calibri"/>
          <w:sz w:val="22"/>
          <w:szCs w:val="22"/>
        </w:rPr>
      </w:pPr>
      <w:bookmarkStart w:id="22" w:name="_Toc123728601"/>
      <w:r w:rsidRPr="00314D3C">
        <w:rPr>
          <w:rFonts w:ascii="Calibri" w:hAnsi="Calibri" w:cs="Calibri"/>
          <w:sz w:val="22"/>
          <w:szCs w:val="22"/>
        </w:rPr>
        <w:t>La mayor parte de la contaminación oceánica se produce cerca de la costa, sobre todo en las grandes bahías y mares. La contaminación biológica y química puede contaminar y acabar erradicando especies de peces y playas. De ello pueden derivarse intoxicaciones alimentarias y epidemias de enfermedades transmitidas por los alimentos.</w:t>
      </w:r>
    </w:p>
    <w:p w14:paraId="4D5DF82C" w14:textId="77777777" w:rsidR="00B164A5" w:rsidRDefault="005A0227">
      <w:pPr>
        <w:rPr>
          <w:rFonts w:ascii="Calibri" w:hAnsi="Calibri" w:cs="Calibri"/>
          <w:sz w:val="22"/>
          <w:szCs w:val="22"/>
        </w:rPr>
      </w:pPr>
      <w:r w:rsidRPr="00314D3C">
        <w:rPr>
          <w:rFonts w:ascii="Calibri" w:hAnsi="Calibri" w:cs="Calibri"/>
          <w:sz w:val="22"/>
          <w:szCs w:val="22"/>
        </w:rPr>
        <w:t>El nivel del mar ha subido como consecuencia del deshielo de los glaciares, y la contaminación de los océanos ha aumentado como consecuencia del aumento de la temperatura del agua, la desaparición de especies acuáticas como los arrecifes de coral y la falta de oxígeno. Este tipo de contaminación amenaza la pesca, haciendo más peligroso para los pescadores trabajar en aguas desconocidas y poniendo en peligro de extinción a muchas especies acuáticas.</w:t>
      </w:r>
    </w:p>
    <w:p w14:paraId="29069BCF" w14:textId="77777777" w:rsidR="00B164A5" w:rsidRDefault="005A0227">
      <w:pPr>
        <w:rPr>
          <w:rFonts w:ascii="Calibri" w:hAnsi="Calibri" w:cs="Calibri"/>
          <w:sz w:val="22"/>
          <w:szCs w:val="22"/>
        </w:rPr>
      </w:pPr>
      <w:r w:rsidRPr="00314D3C">
        <w:rPr>
          <w:rFonts w:ascii="Calibri" w:hAnsi="Calibri" w:cs="Calibri"/>
          <w:sz w:val="22"/>
          <w:szCs w:val="22"/>
        </w:rPr>
        <w:lastRenderedPageBreak/>
        <w:t>Más de mil millones de personas que viven a lo largo de la costa podrían perder sus puestos de trabajo como consecuencia de la insalubridad de los océanos y las aguas costeras, y más de 3.000 millones de personas que dependen del pescado como principal componente de su dieta se enfrentarán a la inseguridad alimentaria. La desaparición de los arrecifes de coral y las pesquerías moribundas supondrán una pérdida de aproximadamente 280.000 millones de dólares y la pérdida de hasta 120 millones de puestos de tra</w:t>
      </w:r>
      <w:r w:rsidRPr="00314D3C">
        <w:rPr>
          <w:rFonts w:ascii="Calibri" w:hAnsi="Calibri" w:cs="Calibri"/>
          <w:sz w:val="22"/>
          <w:szCs w:val="22"/>
        </w:rPr>
        <w:t>bajo.</w:t>
      </w:r>
    </w:p>
    <w:p w14:paraId="7D941648" w14:textId="77777777" w:rsidR="00B164A5" w:rsidRDefault="005A0227">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Contaminación del agua</w:t>
      </w:r>
      <w:bookmarkEnd w:id="22"/>
    </w:p>
    <w:p w14:paraId="3527D04D" w14:textId="77777777" w:rsidR="00B164A5" w:rsidRDefault="005A0227">
      <w:pPr>
        <w:rPr>
          <w:rFonts w:ascii="Calibri" w:hAnsi="Calibri" w:cs="Calibri"/>
          <w:sz w:val="22"/>
          <w:szCs w:val="22"/>
        </w:rPr>
      </w:pPr>
      <w:bookmarkStart w:id="23" w:name="_Toc123728602"/>
      <w:r w:rsidRPr="00314D3C">
        <w:rPr>
          <w:rFonts w:ascii="Calibri" w:hAnsi="Calibri" w:cs="Calibri"/>
          <w:sz w:val="22"/>
          <w:szCs w:val="22"/>
        </w:rPr>
        <w:t>Mientras tanto, el régimen de precipitaciones ha cambiado, los glaciares se han derretido, el nivel freático ha cambiado, se han acumulado antibióticos, toxinas, contaminantes como microplásticos y nanoplásticos, nutrientes y agentes biológicos o infecciosos. El vertido de efluentes industriales provoca la contaminación del agua como consecuencia de un desarrollo industrial no regulado.</w:t>
      </w:r>
    </w:p>
    <w:p w14:paraId="536EF576" w14:textId="77777777" w:rsidR="00B164A5" w:rsidRDefault="005A0227">
      <w:pPr>
        <w:rPr>
          <w:rFonts w:ascii="Calibri" w:hAnsi="Calibri" w:cs="Calibri"/>
          <w:sz w:val="22"/>
          <w:szCs w:val="22"/>
        </w:rPr>
      </w:pPr>
      <w:r w:rsidRPr="00314D3C">
        <w:rPr>
          <w:rFonts w:ascii="Calibri" w:hAnsi="Calibri" w:cs="Calibri"/>
          <w:sz w:val="22"/>
          <w:szCs w:val="22"/>
        </w:rPr>
        <w:t>Otra causa importante de contaminación del agua es el uso de productos químicos agrícolas. El uso excesivo de pesticidas y fertilizantes afecta a la cadena alimentaria, contamina las aguas subterráneas y otros recursos acuáticos, provoca la proliferación de algas y plantea riesgos para la salud de los animales terrestres y acuáticos, incluida su muerte. Como consecuencia, las masas de agua son incapaces de procesar los residuos biodegradables o diluir los no biodegradables.</w:t>
      </w:r>
    </w:p>
    <w:p w14:paraId="62CB8163" w14:textId="77777777" w:rsidR="00B164A5" w:rsidRDefault="005A0227">
      <w:pPr>
        <w:rPr>
          <w:rFonts w:ascii="Calibri" w:hAnsi="Calibri" w:cs="Calibri"/>
          <w:sz w:val="22"/>
          <w:szCs w:val="22"/>
        </w:rPr>
      </w:pPr>
      <w:r w:rsidRPr="00314D3C">
        <w:rPr>
          <w:rFonts w:ascii="Calibri" w:hAnsi="Calibri" w:cs="Calibri"/>
          <w:sz w:val="22"/>
          <w:szCs w:val="22"/>
        </w:rPr>
        <w:t>Debido a la inadecuada regulación de estas fuentes de contaminación, los países en desarrollo son los que sufren el mayor impacto. La falta de higiene está vinculada a la pobreza, que empeora la contaminación ambiental al contaminar los alimentos y el agua con aguas residuales humanas y animales. El acceso al agua potable y limpia para beber y lavarse empeora cuando las fuentes de agua están contaminadas.</w:t>
      </w:r>
    </w:p>
    <w:p w14:paraId="342FA4C8" w14:textId="77777777" w:rsidR="00B164A5" w:rsidRDefault="005A0227">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Pérdida de biodiversidad</w:t>
      </w:r>
      <w:bookmarkEnd w:id="23"/>
    </w:p>
    <w:p w14:paraId="22D16320" w14:textId="77777777" w:rsidR="00B164A5" w:rsidRDefault="005A0227">
      <w:pPr>
        <w:rPr>
          <w:rFonts w:ascii="Calibri" w:hAnsi="Calibri" w:cs="Calibri"/>
          <w:sz w:val="22"/>
          <w:szCs w:val="22"/>
        </w:rPr>
      </w:pPr>
      <w:bookmarkStart w:id="24" w:name="_Toc123728603"/>
      <w:r w:rsidRPr="00314D3C">
        <w:rPr>
          <w:rFonts w:ascii="Calibri" w:hAnsi="Calibri" w:cs="Calibri"/>
          <w:sz w:val="22"/>
          <w:szCs w:val="22"/>
        </w:rPr>
        <w:t>Cuando en los últimos siglos han desaparecido especies ante nuestros propios ojos, la amenaza a la biodiversidad nunca ha sido mayor. Los seres humanos pueden perder una fuente de alimentos, medicinas o control de plagas si una especie se extingue. Peor aún, tiene múltiples repercusiones, como la pérdida de material genético, organismos o ecosistemas enteros.</w:t>
      </w:r>
    </w:p>
    <w:p w14:paraId="55D48DA1" w14:textId="77777777" w:rsidR="00B164A5" w:rsidRDefault="005A0227">
      <w:pPr>
        <w:rPr>
          <w:rFonts w:ascii="Calibri" w:hAnsi="Calibri" w:cs="Calibri"/>
          <w:sz w:val="22"/>
          <w:szCs w:val="22"/>
        </w:rPr>
      </w:pPr>
      <w:r w:rsidRPr="00314D3C">
        <w:rPr>
          <w:rFonts w:ascii="Calibri" w:hAnsi="Calibri" w:cs="Calibri"/>
          <w:sz w:val="22"/>
          <w:szCs w:val="22"/>
        </w:rPr>
        <w:t>Dado que la vida humana depende de la presencia de un número suficiente de otras múltiples especies, es esencial mantener un hábitat que sea amigable con otras especies para mantener el equilibrio ecológico. Como se ha demostrado anteriormente en el caso de la contaminación de los océanos y del agua dulce que pone en peligro la disponibilidad de productos del mar, la degradación del medio ambiente que pone en peligro la vida vegetal y animal disminuirá invariablemente la calidad de la vida humana.</w:t>
      </w:r>
    </w:p>
    <w:p w14:paraId="564A2C82" w14:textId="77777777" w:rsidR="00B164A5" w:rsidRDefault="005A0227">
      <w:pPr>
        <w:rPr>
          <w:rFonts w:ascii="Calibri" w:hAnsi="Calibri" w:cs="Calibri"/>
          <w:sz w:val="22"/>
          <w:szCs w:val="22"/>
        </w:rPr>
      </w:pPr>
      <w:r w:rsidRPr="00314D3C">
        <w:rPr>
          <w:rFonts w:ascii="Calibri" w:hAnsi="Calibri" w:cs="Calibri"/>
          <w:sz w:val="22"/>
          <w:szCs w:val="22"/>
        </w:rPr>
        <w:t>Una vez más, los insectos portadores de enfermedades infecciosas pueden ampliar su hábitat, multiplicarse y constituir una porción mayor de la población de insectos como consecuencia del calentamiento global.</w:t>
      </w:r>
    </w:p>
    <w:p w14:paraId="769A5AF4" w14:textId="77777777" w:rsidR="00B164A5" w:rsidRDefault="005A0227">
      <w:pPr>
        <w:rPr>
          <w:rFonts w:ascii="Calibri" w:hAnsi="Calibri" w:cs="Calibri"/>
          <w:sz w:val="22"/>
          <w:szCs w:val="22"/>
        </w:rPr>
      </w:pPr>
      <w:r w:rsidRPr="00314D3C">
        <w:rPr>
          <w:rFonts w:ascii="Calibri" w:hAnsi="Calibri" w:cs="Calibri"/>
          <w:sz w:val="22"/>
          <w:szCs w:val="22"/>
        </w:rPr>
        <w:t>Con la invasión de su hábitat por el hombre en nombre del desarrollo, los animales salvajes huéspedes que albergan numerosos agentes patógenos capaces de infectar a los humanos y causar enfermedades zoonóticas también pueden acercarse más y con mayor frecuencia a los humanos.</w:t>
      </w:r>
    </w:p>
    <w:p w14:paraId="1AA039C7" w14:textId="77777777" w:rsidR="00B164A5" w:rsidRDefault="005A0227">
      <w:pPr>
        <w:rPr>
          <w:rFonts w:ascii="Calibri" w:hAnsi="Calibri" w:cs="Calibri"/>
          <w:sz w:val="22"/>
          <w:szCs w:val="22"/>
        </w:rPr>
      </w:pPr>
      <w:r w:rsidRPr="00314D3C">
        <w:rPr>
          <w:rFonts w:ascii="Calibri" w:hAnsi="Calibri" w:cs="Calibri"/>
          <w:sz w:val="22"/>
          <w:szCs w:val="22"/>
        </w:rPr>
        <w:t>La disponibilidad de medicinas tradicionales y alimentos elaborados a partir de plantas, que son las fuentes más abundantes y baratas de ambos, también se ve amenazada por el declive de la biodiversidad. Además, dificulta la lucha contra las plagas en entornos naturales como las tierras de cultivo y la pesca, reabastece de nutrientes el suelo y ayuda a los polinizadores de las plantas a cultivar cosechas sanas. La consiguiente propagación de especies invasoras y el creciente contrabando de fauna, madera y m</w:t>
      </w:r>
      <w:r w:rsidRPr="00314D3C">
        <w:rPr>
          <w:rFonts w:ascii="Calibri" w:hAnsi="Calibri" w:cs="Calibri"/>
          <w:sz w:val="22"/>
          <w:szCs w:val="22"/>
        </w:rPr>
        <w:t>arisco contribuyen al declive de la biodiversidad.</w:t>
      </w:r>
    </w:p>
    <w:p w14:paraId="0FD559F1" w14:textId="77777777" w:rsidR="00B164A5" w:rsidRDefault="005A0227">
      <w:pPr>
        <w:rPr>
          <w:rFonts w:ascii="Calibri" w:hAnsi="Calibri" w:cs="Calibri"/>
          <w:sz w:val="22"/>
          <w:szCs w:val="22"/>
        </w:rPr>
      </w:pPr>
      <w:r w:rsidRPr="00314D3C">
        <w:rPr>
          <w:rFonts w:ascii="Calibri" w:hAnsi="Calibri" w:cs="Calibri"/>
          <w:sz w:val="22"/>
          <w:szCs w:val="22"/>
        </w:rPr>
        <w:t>El uso generalizado de insecticidas para reducir el número de mosquitos y, en consecuencia, controlar las enfermedades transmitidas por ellos puede provocar la extinción accidental de especies.</w:t>
      </w:r>
    </w:p>
    <w:p w14:paraId="06E83371" w14:textId="77777777" w:rsidR="00B164A5" w:rsidRDefault="005A0227">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Degradación del suelo</w:t>
      </w:r>
      <w:bookmarkEnd w:id="24"/>
    </w:p>
    <w:p w14:paraId="150A3512" w14:textId="77777777" w:rsidR="00B164A5" w:rsidRDefault="005A0227">
      <w:pPr>
        <w:rPr>
          <w:rFonts w:ascii="Calibri" w:hAnsi="Calibri" w:cs="Calibri"/>
          <w:sz w:val="22"/>
          <w:szCs w:val="22"/>
        </w:rPr>
      </w:pPr>
      <w:bookmarkStart w:id="25" w:name="_Toc123728604"/>
      <w:r w:rsidRPr="00314D3C">
        <w:rPr>
          <w:rFonts w:ascii="Calibri" w:hAnsi="Calibri" w:cs="Calibri"/>
          <w:sz w:val="22"/>
          <w:szCs w:val="22"/>
        </w:rPr>
        <w:lastRenderedPageBreak/>
        <w:t>Las tierras contaminadas y degradadas se están convirtiendo de bosques naturales, llanuras, marismas o deltas a sistemas agrícolas artificiales. Un ejemplo es el uso de la tierra para cultivar carne, huevos y animales productores de leche en lugar de cereales, legumbres y hortalizas, que podrían alimentar a muchas más personas con la misma cantidad de tierra y otros insumos.</w:t>
      </w:r>
    </w:p>
    <w:p w14:paraId="43A29DCC" w14:textId="77777777" w:rsidR="00B164A5" w:rsidRDefault="005A0227">
      <w:pPr>
        <w:rPr>
          <w:rFonts w:ascii="Calibri" w:hAnsi="Calibri" w:cs="Calibri"/>
          <w:sz w:val="22"/>
          <w:szCs w:val="22"/>
        </w:rPr>
      </w:pPr>
      <w:r w:rsidRPr="00314D3C">
        <w:rPr>
          <w:rFonts w:ascii="Calibri" w:hAnsi="Calibri" w:cs="Calibri"/>
          <w:sz w:val="22"/>
          <w:szCs w:val="22"/>
        </w:rPr>
        <w:t xml:space="preserve">A pesar de que se producen más alimentos que nunca, una parte importante de la población mundial sigue malnutrida y desnutrida, vulnerable a las enfermedades y a la muerte prematura, e incapaz de cultivar o comprar alimentos suficientes. Los sistemas agrícolas podrían alcanzar pronto el punto de inflexión a medida que el suelo pierde su fertilidad, los polinizadores mueren debido a la pérdida de hábitat, el uso de pesticidas y la infestación parasitaria, y la capa superficial del suelo se pierde a causa de </w:t>
      </w:r>
      <w:r w:rsidRPr="00314D3C">
        <w:rPr>
          <w:rFonts w:ascii="Calibri" w:hAnsi="Calibri" w:cs="Calibri"/>
          <w:sz w:val="22"/>
          <w:szCs w:val="22"/>
        </w:rPr>
        <w:t>los vientos y las inundaciones.</w:t>
      </w:r>
    </w:p>
    <w:p w14:paraId="508C8608" w14:textId="77777777" w:rsidR="00B164A5" w:rsidRDefault="005A0227">
      <w:pPr>
        <w:rPr>
          <w:rFonts w:ascii="Calibri" w:hAnsi="Calibri" w:cs="Calibri"/>
          <w:sz w:val="22"/>
          <w:szCs w:val="22"/>
        </w:rPr>
      </w:pPr>
      <w:r w:rsidRPr="00314D3C">
        <w:rPr>
          <w:rFonts w:ascii="Calibri" w:hAnsi="Calibri" w:cs="Calibri"/>
          <w:sz w:val="22"/>
          <w:szCs w:val="22"/>
        </w:rPr>
        <w:t>Las poblaciones costeras se ven expulsadas por la subida del nivel del mar y/o pierden sus medios de subsistencia. Los animales y los seres humanos ingieren y concentran microplásticos como consecuencia de la contaminación ambiental por plásticos, lo que afecta a numerosas vías fisiológicas.</w:t>
      </w:r>
    </w:p>
    <w:p w14:paraId="39FEC277" w14:textId="77777777" w:rsidR="00B164A5" w:rsidRDefault="005A0227">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Una política sólida es fundamental</w:t>
      </w:r>
      <w:bookmarkEnd w:id="25"/>
    </w:p>
    <w:p w14:paraId="7D7715BC" w14:textId="77777777" w:rsidR="00B164A5" w:rsidRDefault="005A0227">
      <w:pPr>
        <w:rPr>
          <w:rFonts w:ascii="Calibri" w:hAnsi="Calibri" w:cs="Calibri"/>
          <w:sz w:val="22"/>
          <w:szCs w:val="22"/>
        </w:rPr>
      </w:pPr>
      <w:r w:rsidRPr="00314D3C">
        <w:rPr>
          <w:rFonts w:ascii="Calibri" w:hAnsi="Calibri" w:cs="Calibri"/>
          <w:sz w:val="22"/>
          <w:szCs w:val="22"/>
        </w:rPr>
        <w:t>Los sistemas naturales se rompen cuando no se aplican políticas de desarrollo sostenible para cultivar suficientes alimentos, fabricar bienes, eliminar residuos, obtener materias primas o trasladar personas y mercancías. Esto pone en peligro la salud y la supervivencia de las generaciones futuras, además de dejar tras de sí un mundo cada vez más frágil y tóxico.</w:t>
      </w:r>
    </w:p>
    <w:p w14:paraId="5C89CA93" w14:textId="77777777" w:rsidR="00314D3C" w:rsidRPr="00314D3C" w:rsidRDefault="00314D3C" w:rsidP="00314D3C">
      <w:pPr>
        <w:rPr>
          <w:rFonts w:ascii="Calibri" w:hAnsi="Calibri" w:cs="Calibri"/>
          <w:sz w:val="22"/>
          <w:szCs w:val="22"/>
        </w:rPr>
      </w:pPr>
      <w:r w:rsidRPr="00314D3C">
        <w:rPr>
          <w:rFonts w:ascii="Calibri" w:hAnsi="Calibri" w:cs="Calibri"/>
          <w:noProof/>
          <w:sz w:val="22"/>
          <w:szCs w:val="22"/>
        </w:rPr>
        <w:drawing>
          <wp:inline distT="0" distB="0" distL="0" distR="0" wp14:anchorId="123041C3" wp14:editId="11D615D3">
            <wp:extent cx="2011680" cy="670560"/>
            <wp:effectExtent l="0" t="0" r="7620" b="15240"/>
            <wp:docPr id="15" name="Afbeelding 15"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2D2D5E38" w14:textId="77777777" w:rsidR="00314D3C" w:rsidRPr="00314D3C" w:rsidRDefault="00314D3C" w:rsidP="00314D3C">
      <w:pPr>
        <w:rPr>
          <w:rFonts w:ascii="Calibri" w:hAnsi="Calibri" w:cs="Calibri"/>
          <w:sz w:val="22"/>
          <w:szCs w:val="22"/>
        </w:rPr>
      </w:pPr>
    </w:p>
    <w:p w14:paraId="408444A3" w14:textId="77777777" w:rsidR="00B164A5" w:rsidRDefault="005A0227">
      <w:pPr>
        <w:rPr>
          <w:rFonts w:ascii="Calibri" w:hAnsi="Calibri" w:cs="Calibri"/>
          <w:b/>
          <w:bCs/>
          <w:sz w:val="22"/>
          <w:szCs w:val="22"/>
        </w:rPr>
      </w:pPr>
      <w:r w:rsidRPr="00314D3C">
        <w:rPr>
          <w:rFonts w:ascii="Calibri" w:hAnsi="Calibri" w:cs="Calibri"/>
          <w:b/>
          <w:bCs/>
          <w:sz w:val="22"/>
          <w:szCs w:val="22"/>
        </w:rPr>
        <w:t xml:space="preserve">Lee el artículo pinchando en el enlace </w:t>
      </w:r>
      <w:hyperlink r:id="rId42" w:history="1">
        <w:r w:rsidRPr="00314D3C">
          <w:rPr>
            <w:rStyle w:val="Hyperlink"/>
            <w:rFonts w:ascii="Calibri" w:hAnsi="Calibri" w:cs="Calibri"/>
            <w:sz w:val="22"/>
            <w:szCs w:val="22"/>
          </w:rPr>
          <w:t>https://www.theactuary.com/features/2021/10/07/unhealthy-planet-unhealthy-people</w:t>
        </w:r>
      </w:hyperlink>
      <w:r w:rsidRPr="00314D3C">
        <w:rPr>
          <w:rFonts w:ascii="Calibri" w:hAnsi="Calibri" w:cs="Calibri"/>
          <w:b/>
          <w:bCs/>
          <w:sz w:val="22"/>
          <w:szCs w:val="22"/>
        </w:rPr>
        <w:t xml:space="preserve"> o pide a tu profesor que te consiga el texto en papel. Contesta a las preguntas de la ficha. </w:t>
      </w:r>
    </w:p>
    <w:p w14:paraId="2D4A0732" w14:textId="77777777" w:rsidR="00314D3C" w:rsidRPr="00314D3C" w:rsidRDefault="00314D3C" w:rsidP="00314D3C">
      <w:pPr>
        <w:rPr>
          <w:rFonts w:ascii="Calibri" w:hAnsi="Calibri" w:cs="Calibri"/>
          <w:sz w:val="22"/>
          <w:szCs w:val="22"/>
        </w:rPr>
      </w:pPr>
    </w:p>
    <w:p w14:paraId="0C02C4CF" w14:textId="77777777" w:rsidR="00B164A5" w:rsidRDefault="005A0227">
      <w:pPr>
        <w:rPr>
          <w:rFonts w:ascii="Calibri" w:hAnsi="Calibri" w:cs="Calibri"/>
          <w:b/>
          <w:sz w:val="22"/>
          <w:szCs w:val="22"/>
        </w:rPr>
      </w:pPr>
      <w:bookmarkStart w:id="26" w:name="_Toc123728605"/>
      <w:r w:rsidRPr="00314D3C">
        <w:rPr>
          <w:rFonts w:ascii="Calibri" w:hAnsi="Calibri" w:cs="Calibri"/>
          <w:b/>
          <w:sz w:val="22"/>
          <w:szCs w:val="22"/>
        </w:rPr>
        <w:t>Conferencias sobre el clima y objetivos de desarrollo sostenible</w:t>
      </w:r>
      <w:bookmarkEnd w:id="26"/>
    </w:p>
    <w:p w14:paraId="61450327" w14:textId="77777777" w:rsidR="00B164A5" w:rsidRDefault="005A0227">
      <w:pPr>
        <w:rPr>
          <w:rFonts w:ascii="Calibri" w:hAnsi="Calibri" w:cs="Calibri"/>
          <w:sz w:val="22"/>
          <w:szCs w:val="22"/>
        </w:rPr>
      </w:pPr>
      <w:r w:rsidRPr="00314D3C">
        <w:rPr>
          <w:rFonts w:ascii="Calibri" w:hAnsi="Calibri" w:cs="Calibri"/>
          <w:sz w:val="22"/>
          <w:szCs w:val="22"/>
        </w:rPr>
        <w:t xml:space="preserve">La Convención Marco de las Naciones Unidas sobre el Cambio Climático (CMNUCC) sirve de telón de fondo a las Conferencias anuales de las Naciones Unidas sobre el Cambio Climático. Son la reunión oficial de las partes de la CMNUCC (Conferencia de las Partes, COP) para evaluar los avances en la lucha contra el cambio climático y negociar el Protocolo de Kioto, que impone obligaciones jurídicamente vinculantes a las naciones desarrolladas para que reduzcan sus emisiones de gases de efecto invernadero, a partir </w:t>
      </w:r>
      <w:r w:rsidRPr="00314D3C">
        <w:rPr>
          <w:rFonts w:ascii="Calibri" w:hAnsi="Calibri" w:cs="Calibri"/>
          <w:sz w:val="22"/>
          <w:szCs w:val="22"/>
        </w:rPr>
        <w:t>de mediados de la década de 1990.</w:t>
      </w:r>
    </w:p>
    <w:p w14:paraId="2F96D3B9" w14:textId="77777777" w:rsidR="00B164A5" w:rsidRDefault="005A0227">
      <w:pPr>
        <w:rPr>
          <w:rFonts w:ascii="Calibri" w:hAnsi="Calibri" w:cs="Calibri"/>
          <w:sz w:val="22"/>
          <w:szCs w:val="22"/>
        </w:rPr>
      </w:pPr>
      <w:r w:rsidRPr="00314D3C">
        <w:rPr>
          <w:rFonts w:ascii="Calibri" w:hAnsi="Calibri" w:cs="Calibri"/>
          <w:sz w:val="22"/>
          <w:szCs w:val="22"/>
        </w:rPr>
        <w:t>Desde 2005, las conferencias también se conocen como "Conferencia de las Partes en calidad de Reunión de las Partes en el Protocolo de Kioto" (CMP). Además, las partes de la convención que no son partes del protocolo pueden observar las reuniones relacionadas con el protocolo.</w:t>
      </w:r>
    </w:p>
    <w:p w14:paraId="484530E8" w14:textId="77777777" w:rsidR="00B164A5" w:rsidRDefault="005A0227">
      <w:pPr>
        <w:rPr>
          <w:rFonts w:ascii="Calibri" w:hAnsi="Calibri" w:cs="Calibri"/>
          <w:sz w:val="22"/>
          <w:szCs w:val="22"/>
        </w:rPr>
      </w:pPr>
      <w:r w:rsidRPr="00314D3C">
        <w:rPr>
          <w:rFonts w:ascii="Calibri" w:hAnsi="Calibri" w:cs="Calibri"/>
          <w:sz w:val="22"/>
          <w:szCs w:val="22"/>
        </w:rPr>
        <w:t>Como parte de la plataforma de Durban, las reuniones sirvieron para negociar el Acuerdo de París de 2011 a 2015, que estableció una senda general hacia la acción climática. El texto final de una COP debe acordarse por consenso.</w:t>
      </w:r>
    </w:p>
    <w:p w14:paraId="2171FFD0" w14:textId="77777777" w:rsidR="00B164A5" w:rsidRDefault="005A0227">
      <w:pPr>
        <w:rPr>
          <w:rFonts w:ascii="Calibri" w:hAnsi="Calibri" w:cs="Calibri"/>
          <w:sz w:val="22"/>
          <w:szCs w:val="22"/>
        </w:rPr>
      </w:pPr>
      <w:r w:rsidRPr="00314D3C">
        <w:rPr>
          <w:rFonts w:ascii="Calibri" w:hAnsi="Calibri" w:cs="Calibri"/>
          <w:sz w:val="22"/>
          <w:szCs w:val="22"/>
        </w:rPr>
        <w:t>En 1995, Berlín acogió la primera Conferencia de las Naciones Unidas sobre el Cambio Climático.</w:t>
      </w:r>
    </w:p>
    <w:p w14:paraId="2D6F85A3" w14:textId="77777777" w:rsidR="00B164A5" w:rsidRDefault="005A0227">
      <w:pPr>
        <w:rPr>
          <w:rFonts w:ascii="Calibri" w:hAnsi="Calibri" w:cs="Calibri"/>
          <w:b/>
          <w:bCs/>
          <w:sz w:val="22"/>
          <w:szCs w:val="22"/>
          <w:u w:val="single"/>
        </w:rPr>
      </w:pPr>
      <w:r w:rsidRPr="00314D3C">
        <w:rPr>
          <w:rFonts w:ascii="Calibri" w:hAnsi="Calibri" w:cs="Calibri"/>
          <w:b/>
          <w:bCs/>
          <w:sz w:val="22"/>
          <w:szCs w:val="22"/>
          <w:u w:val="single"/>
        </w:rPr>
        <w:t>Panorama de las Conferencias de las Partes más importantes</w:t>
      </w:r>
    </w:p>
    <w:p w14:paraId="2A668519" w14:textId="77777777" w:rsidR="00B164A5" w:rsidRDefault="005A0227">
      <w:pPr>
        <w:rPr>
          <w:rFonts w:ascii="Calibri" w:hAnsi="Calibri" w:cs="Calibri"/>
          <w:i/>
          <w:iCs/>
          <w:sz w:val="22"/>
          <w:szCs w:val="22"/>
        </w:rPr>
      </w:pPr>
      <w:bookmarkStart w:id="27" w:name="_Toc123728606"/>
      <w:r>
        <w:rPr>
          <w:rFonts w:ascii="Calibri" w:hAnsi="Calibri" w:cs="Calibri"/>
          <w:b/>
          <w:bCs/>
          <w:i/>
          <w:iCs/>
          <w:sz w:val="22"/>
          <w:szCs w:val="22"/>
        </w:rPr>
        <w:br/>
      </w:r>
      <w:r w:rsidR="00314D3C" w:rsidRPr="00314D3C">
        <w:rPr>
          <w:rFonts w:ascii="Calibri" w:hAnsi="Calibri" w:cs="Calibri"/>
          <w:b/>
          <w:bCs/>
          <w:i/>
          <w:iCs/>
          <w:sz w:val="22"/>
          <w:szCs w:val="22"/>
        </w:rPr>
        <w:t>1997: COP 3, Kioto, Japón</w:t>
      </w:r>
      <w:bookmarkEnd w:id="27"/>
    </w:p>
    <w:p w14:paraId="3A0CE37A" w14:textId="77777777" w:rsidR="00B164A5" w:rsidRDefault="005A0227">
      <w:pPr>
        <w:rPr>
          <w:rFonts w:ascii="Calibri" w:hAnsi="Calibri" w:cs="Calibri"/>
          <w:sz w:val="22"/>
          <w:szCs w:val="22"/>
        </w:rPr>
      </w:pPr>
      <w:bookmarkStart w:id="28" w:name="_Toc123728607"/>
      <w:r w:rsidRPr="00314D3C">
        <w:rPr>
          <w:rFonts w:ascii="Calibri" w:hAnsi="Calibri" w:cs="Calibri"/>
          <w:sz w:val="22"/>
          <w:szCs w:val="22"/>
        </w:rPr>
        <w:t>La tercera COP se celebró en Kioto (Japón) del 1 de enero al 11 de diciembre. Tras largas negociaciones, se adoptó el Protocolo de Kioto, que establecía la obligación de los países del Anexo I de reducir las emisiones de gases de efecto invernadero e incluía mecanismos de Kioto como el comercio de derechos de emisión, el mecanismo de desarrollo limpio y la aplicación conjunta.</w:t>
      </w:r>
    </w:p>
    <w:p w14:paraId="1B7F9F88" w14:textId="77777777" w:rsidR="00B164A5" w:rsidRDefault="005A0227">
      <w:pPr>
        <w:rPr>
          <w:rFonts w:ascii="Calibri" w:hAnsi="Calibri" w:cs="Calibri"/>
          <w:sz w:val="22"/>
          <w:szCs w:val="22"/>
        </w:rPr>
      </w:pPr>
      <w:r w:rsidRPr="00314D3C">
        <w:rPr>
          <w:rFonts w:ascii="Calibri" w:hAnsi="Calibri" w:cs="Calibri"/>
          <w:sz w:val="22"/>
          <w:szCs w:val="22"/>
        </w:rPr>
        <w:lastRenderedPageBreak/>
        <w:t>Los combustibles de los buques y las emisiones de las operaciones militares multilaterales no se incluirían en los totales nacionales de emisiones, sino que se notificarían al margen de esos totales, según una decisión separada adoptada por la Conferencia de las Partes.</w:t>
      </w:r>
    </w:p>
    <w:p w14:paraId="0A17E094" w14:textId="77777777" w:rsidR="00B164A5" w:rsidRDefault="005A0227">
      <w:pPr>
        <w:rPr>
          <w:rFonts w:ascii="Calibri" w:hAnsi="Calibri" w:cs="Calibri"/>
          <w:sz w:val="22"/>
          <w:szCs w:val="22"/>
        </w:rPr>
      </w:pPr>
      <w:r w:rsidRPr="00314D3C">
        <w:rPr>
          <w:rFonts w:ascii="Calibri" w:hAnsi="Calibri" w:cs="Calibri"/>
          <w:sz w:val="22"/>
          <w:szCs w:val="22"/>
        </w:rPr>
        <w:t xml:space="preserve">La mayoría de las naciones industrializadas y unas pocas economías europeas focales que experimentan un cambio significativo (todas caracterizadas como naciones de Extensión B) consintieron en restringir legítimamente las disminuciones en las salidas de sustancias que agotan la capa de ozono de un normal del 6 al 8% por debajo de los niveles de 1990 entre los años 2008-2012, caracterizados como el principal periodo del plan de gasto de emisiones. Estados Unidos tendría que reducir sus emisiones totales una </w:t>
      </w:r>
      <w:r w:rsidRPr="00314D3C">
        <w:rPr>
          <w:rFonts w:ascii="Calibri" w:hAnsi="Calibri" w:cs="Calibri"/>
          <w:sz w:val="22"/>
          <w:szCs w:val="22"/>
        </w:rPr>
        <w:t>media del 7% por debajo de lo que eran en 1990; A pesar de la firma de Clinton, el Congreso no ratificó el tratado. En 2001, el protocolo fue rechazado categóricamente por la administración Bush.</w:t>
      </w:r>
    </w:p>
    <w:p w14:paraId="510F3BC5" w14:textId="77777777" w:rsidR="00B164A5" w:rsidRDefault="005A0227">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2000: COP 6, La Haya, Países Bajos</w:t>
      </w:r>
      <w:bookmarkEnd w:id="28"/>
    </w:p>
    <w:p w14:paraId="5074E2A3" w14:textId="77777777" w:rsidR="00B164A5" w:rsidRDefault="005A0227">
      <w:pPr>
        <w:rPr>
          <w:rFonts w:ascii="Calibri" w:hAnsi="Calibri" w:cs="Calibri"/>
          <w:sz w:val="22"/>
          <w:szCs w:val="22"/>
        </w:rPr>
      </w:pPr>
      <w:bookmarkStart w:id="29" w:name="_Toc123728608"/>
      <w:r w:rsidRPr="00314D3C">
        <w:rPr>
          <w:rFonts w:ascii="Calibri" w:hAnsi="Calibri" w:cs="Calibri"/>
          <w:sz w:val="22"/>
          <w:szCs w:val="22"/>
        </w:rPr>
        <w:t>Del 13 al 25 de noviembre de 2000 se celebró en La Haya (Países Bajos) la COP 6. Las conversaciones se convirtieron rápidamente en una negociación de alto nivel sobre los temas políticos más importantes. Las conversaciones se convirtieron rápidamente en una negociación de alto nivel sobre las cuestiones políticas más importantes. Entre ellos, el intenso debate en torno a la propuesta de Estados Unidos de conceder créditos a los "sumideros" de carbono en tierras agrícolas y forestales, que cumplirían así una</w:t>
      </w:r>
      <w:r w:rsidRPr="00314D3C">
        <w:rPr>
          <w:rFonts w:ascii="Calibri" w:hAnsi="Calibri" w:cs="Calibri"/>
          <w:sz w:val="22"/>
          <w:szCs w:val="22"/>
        </w:rPr>
        <w:t xml:space="preserve"> parte importante de la reducción de emisiones del país; los desacuerdos sobre las sanciones a las naciones que no cumplieran sus objetivos de reducción de emisiones; así como las dificultades para averiguar cómo podrían obtener ayuda financiera las naciones en desarrollo para hacer frente a los efectos negativos del cambio climático y cumplir sus planes de medición y posible reducción de las emisiones de gases de efecto invernadero.</w:t>
      </w:r>
    </w:p>
    <w:p w14:paraId="2F275A89" w14:textId="77777777" w:rsidR="00B164A5" w:rsidRDefault="005A0227">
      <w:pPr>
        <w:rPr>
          <w:rFonts w:ascii="Calibri" w:hAnsi="Calibri" w:cs="Calibri"/>
          <w:sz w:val="22"/>
          <w:szCs w:val="22"/>
        </w:rPr>
      </w:pPr>
      <w:r w:rsidRPr="00314D3C">
        <w:rPr>
          <w:rFonts w:ascii="Calibri" w:hAnsi="Calibri" w:cs="Calibri"/>
          <w:sz w:val="22"/>
          <w:szCs w:val="22"/>
        </w:rPr>
        <w:t xml:space="preserve">Los países de la UE en su conjunto, encabezados por Dinamarca y Alemania, rechazaron las posiciones de compromiso en las últimas horas de la COP 6, y las conversaciones de La Haya fracasaron a pesar de algunos compromisos que acordaron Estados Unidos y algunos países de la UE, sobre todo el Reino Unido. El Presidente de la COP 6, Jan Pronk, suspendió la COP 6 sin acuerdo con la esperanza de que las negociaciones se reanudaran más adelante. Tras ello, se hizo público que las reuniones de la COP 6 -conocidas </w:t>
      </w:r>
      <w:r w:rsidRPr="00314D3C">
        <w:rPr>
          <w:rFonts w:ascii="Calibri" w:hAnsi="Calibri" w:cs="Calibri"/>
          <w:sz w:val="22"/>
          <w:szCs w:val="22"/>
        </w:rPr>
        <w:t>como "COP 6 bis"- se reanudarían en Bonn (Alemania) en la segunda quincena de julio. Las partes de la CMNUCC habían programado su próxima reunión ordinaria, la COP 7, para octubre-noviembre de 2001 en Marrakech (Marruecos).</w:t>
      </w:r>
    </w:p>
    <w:p w14:paraId="13C91303" w14:textId="77777777" w:rsidR="00B164A5" w:rsidRDefault="005A0227">
      <w:pPr>
        <w:rPr>
          <w:rFonts w:ascii="Calibri" w:hAnsi="Calibri" w:cs="Calibri"/>
          <w:b/>
          <w:bCs/>
          <w:i/>
          <w:iCs/>
          <w:sz w:val="22"/>
          <w:szCs w:val="22"/>
        </w:rPr>
      </w:pPr>
      <w:r>
        <w:rPr>
          <w:rFonts w:ascii="Calibri" w:hAnsi="Calibri" w:cs="Calibri"/>
          <w:b/>
          <w:bCs/>
          <w:i/>
          <w:iCs/>
          <w:sz w:val="22"/>
          <w:szCs w:val="22"/>
        </w:rPr>
        <w:br/>
      </w:r>
      <w:r w:rsidR="00314D3C" w:rsidRPr="00314D3C">
        <w:rPr>
          <w:rFonts w:ascii="Calibri" w:hAnsi="Calibri" w:cs="Calibri"/>
          <w:b/>
          <w:bCs/>
          <w:i/>
          <w:iCs/>
          <w:sz w:val="22"/>
          <w:szCs w:val="22"/>
        </w:rPr>
        <w:t>2001: COP 6, Bonn, Alemania</w:t>
      </w:r>
      <w:bookmarkEnd w:id="29"/>
    </w:p>
    <w:p w14:paraId="23EB1A61" w14:textId="77777777" w:rsidR="00B164A5" w:rsidRDefault="005A0227">
      <w:pPr>
        <w:rPr>
          <w:rFonts w:ascii="Calibri" w:hAnsi="Calibri" w:cs="Calibri"/>
          <w:sz w:val="22"/>
          <w:szCs w:val="22"/>
        </w:rPr>
      </w:pPr>
      <w:r w:rsidRPr="00314D3C">
        <w:rPr>
          <w:rFonts w:ascii="Calibri" w:hAnsi="Calibri" w:cs="Calibri"/>
          <w:sz w:val="22"/>
          <w:szCs w:val="22"/>
        </w:rPr>
        <w:t>Del 17 al 27 de julio de 2001, se reanudaron en Bonn (Alemania) las negociaciones para la COP 6, con escasos avances hacia la resolución de los desacuerdos que habían llevado a un punto muerto en La Haya. Sin embargo, esta reunión tuvo lugar después de que George W. Bush se convirtiera en Presidente de los Estados Unidos y, en marzo de 2001, rechazara el Protocolo de Kioto; en consecuencia, la delegación de los Estados Unidos en esta reunión decidió actuar como observadora en lugar de participar en las nego</w:t>
      </w:r>
      <w:r w:rsidRPr="00314D3C">
        <w:rPr>
          <w:rFonts w:ascii="Calibri" w:hAnsi="Calibri" w:cs="Calibri"/>
          <w:sz w:val="22"/>
          <w:szCs w:val="22"/>
        </w:rPr>
        <w:t>ciaciones relacionadas con el Protocolo. Dadas las escasas expectativas que existían antes de la reunión, la mayoría de los observadores se sorprendieron al saber que se había llegado a un acuerdo sobre la mayoría de las principales cuestiones políticas, ya que las demás partes negociaron los temas clave. Entre los acuerdos se encontraban:</w:t>
      </w:r>
      <w:r w:rsidR="00FD54F9">
        <w:rPr>
          <w:rFonts w:ascii="Calibri" w:hAnsi="Calibri" w:cs="Calibri"/>
          <w:sz w:val="22"/>
          <w:szCs w:val="22"/>
        </w:rPr>
        <w:br/>
      </w:r>
    </w:p>
    <w:p w14:paraId="0D5FCF3C" w14:textId="77777777" w:rsidR="00B164A5" w:rsidRDefault="005A0227">
      <w:pPr>
        <w:rPr>
          <w:rFonts w:ascii="Calibri" w:hAnsi="Calibri" w:cs="Calibri"/>
          <w:sz w:val="22"/>
          <w:szCs w:val="22"/>
        </w:rPr>
      </w:pPr>
      <w:bookmarkStart w:id="30" w:name="_Toc123728609"/>
      <w:r w:rsidRPr="00314D3C">
        <w:rPr>
          <w:rFonts w:ascii="Calibri" w:hAnsi="Calibri" w:cs="Calibri"/>
          <w:sz w:val="22"/>
          <w:szCs w:val="22"/>
        </w:rPr>
        <w:t>1.</w:t>
      </w:r>
      <w:r w:rsidRPr="00314D3C">
        <w:rPr>
          <w:rFonts w:ascii="Calibri" w:hAnsi="Calibri" w:cs="Calibri"/>
          <w:sz w:val="22"/>
          <w:szCs w:val="22"/>
        </w:rPr>
        <w:tab/>
        <w:t xml:space="preserve">Mecanismos modulares: El </w:t>
      </w:r>
      <w:r w:rsidRPr="00314D3C">
        <w:rPr>
          <w:rFonts w:ascii="Calibri" w:hAnsi="Calibri" w:cs="Calibri"/>
          <w:sz w:val="22"/>
          <w:szCs w:val="22"/>
        </w:rPr>
        <w:tab/>
      </w:r>
      <w:r w:rsidRPr="00314D3C">
        <w:rPr>
          <w:rFonts w:ascii="Calibri" w:hAnsi="Calibri" w:cs="Calibri"/>
          <w:sz w:val="22"/>
          <w:szCs w:val="22"/>
        </w:rPr>
        <w:t xml:space="preserve">comercio de derechos de emisión, la aplicación conjunta (AC) y el Mecanismo para un Desarrollo Limpio (MDL), que permite a los países industrializados financiar actividades de reducción de emisiones en los países en desarrollo como alternativa a la reducción de las emisiones nacionales, eran algunos de los "mecanismos de flexibilidad" que Estados Unidos había apoyado firmemente cuando se redactó </w:t>
      </w:r>
      <w:r w:rsidRPr="00314D3C">
        <w:rPr>
          <w:rFonts w:ascii="Calibri" w:hAnsi="Calibri" w:cs="Calibri"/>
          <w:sz w:val="22"/>
          <w:szCs w:val="22"/>
        </w:rPr>
        <w:tab/>
        <w:t>el Protocolo. No habría límite cuantitativo en el crédito que un país podría reclamar por el uso de estos mecani</w:t>
      </w:r>
      <w:r w:rsidRPr="00314D3C">
        <w:rPr>
          <w:rFonts w:ascii="Calibri" w:hAnsi="Calibri" w:cs="Calibri"/>
          <w:sz w:val="22"/>
          <w:szCs w:val="22"/>
        </w:rPr>
        <w:t>smos, siempre que la acción nacional fuera una parte significativa de los esfuerzos de cada país del Anexo B para cumplir sus objetivos. Esta fue una de las disposiciones clave de este acuerdo.</w:t>
      </w:r>
    </w:p>
    <w:p w14:paraId="2F9DFC07" w14:textId="77777777" w:rsidR="00B164A5" w:rsidRDefault="005A0227">
      <w:pPr>
        <w:rPr>
          <w:rFonts w:ascii="Calibri" w:hAnsi="Calibri" w:cs="Calibri"/>
          <w:sz w:val="22"/>
          <w:szCs w:val="22"/>
        </w:rPr>
      </w:pPr>
      <w:r w:rsidRPr="00314D3C">
        <w:rPr>
          <w:rFonts w:ascii="Calibri" w:hAnsi="Calibri" w:cs="Calibri"/>
          <w:sz w:val="22"/>
          <w:szCs w:val="22"/>
        </w:rPr>
        <w:lastRenderedPageBreak/>
        <w:t>2.</w:t>
      </w:r>
      <w:r w:rsidRPr="00314D3C">
        <w:rPr>
          <w:rFonts w:ascii="Calibri" w:hAnsi="Calibri" w:cs="Calibri"/>
          <w:sz w:val="22"/>
          <w:szCs w:val="22"/>
        </w:rPr>
        <w:tab/>
        <w:t>Sumideros de carbono: No habría un tope global para la cantidad de créditos que un país podría reclamar por actividades de sumideros; en su lugar, se concederían créditos por una amplia gama de actividades, como la gestión de bosques y tierras de cultivo y la revegetación, que almacenan o absorben carbono de la atmósfera. Por lo que respecta a la gestión forestal, cada país del Anexo I dispone de unos límites específicos en el Apéndice Z. Por tanto, a Japón se le podría conceder un límite de 13 millones de</w:t>
      </w:r>
      <w:r w:rsidRPr="00314D3C">
        <w:rPr>
          <w:rFonts w:ascii="Calibri" w:hAnsi="Calibri" w:cs="Calibri"/>
          <w:sz w:val="22"/>
          <w:szCs w:val="22"/>
        </w:rPr>
        <w:t xml:space="preserve"> toneladas, es decir, aproximadamente el 4% de sus emisiones del año base. En cuanto a la gestión de las tierras de cultivo, los países sólo podrían recibir créditos por el aumento de la captura de carbono por encima de los niveles de 1990.</w:t>
      </w:r>
    </w:p>
    <w:p w14:paraId="5ADA5A1B" w14:textId="77777777" w:rsidR="00B164A5" w:rsidRDefault="005A0227">
      <w:pPr>
        <w:rPr>
          <w:rFonts w:ascii="Calibri" w:hAnsi="Calibri" w:cs="Calibri"/>
          <w:sz w:val="22"/>
          <w:szCs w:val="22"/>
        </w:rPr>
      </w:pPr>
      <w:r w:rsidRPr="00314D3C">
        <w:rPr>
          <w:rFonts w:ascii="Calibri" w:hAnsi="Calibri" w:cs="Calibri"/>
          <w:sz w:val="22"/>
          <w:szCs w:val="22"/>
        </w:rPr>
        <w:t>3.Cumplimiento</w:t>
      </w:r>
      <w:r w:rsidRPr="00314D3C">
        <w:rPr>
          <w:rFonts w:ascii="Calibri" w:hAnsi="Calibri" w:cs="Calibri"/>
          <w:sz w:val="22"/>
          <w:szCs w:val="22"/>
        </w:rPr>
        <w:tab/>
        <w:t>: La decisión final sobre los procedimientos y mecanismos de cumplimiento que tratarían el incumplimiento de las disposiciones del Protocolo se aplazó hasta la COP 7. Sin embargo, las líneas generales de las consecuencias de no cumplir los objetivos de emisiones incluían el requisito de "compensar" los déficits en 1,3 toneladas a 1, la suspensión del derecho a vender créditos por exceso de reducción de emisiones y un plan de acción de cumplimiento obligatorio para quienes no cumplieran sus objetivos.</w:t>
      </w:r>
    </w:p>
    <w:p w14:paraId="05BF952E" w14:textId="77777777" w:rsidR="00B164A5" w:rsidRDefault="005A0227">
      <w:pPr>
        <w:rPr>
          <w:rFonts w:ascii="Calibri" w:hAnsi="Calibri" w:cs="Calibri"/>
          <w:sz w:val="22"/>
          <w:szCs w:val="22"/>
        </w:rPr>
      </w:pPr>
      <w:r w:rsidRPr="00314D3C">
        <w:rPr>
          <w:rFonts w:ascii="Calibri" w:hAnsi="Calibri" w:cs="Calibri"/>
          <w:sz w:val="22"/>
          <w:szCs w:val="22"/>
        </w:rPr>
        <w:t>4.</w:t>
      </w:r>
      <w:r w:rsidRPr="00314D3C">
        <w:rPr>
          <w:rFonts w:ascii="Calibri" w:hAnsi="Calibri" w:cs="Calibri"/>
          <w:sz w:val="22"/>
          <w:szCs w:val="22"/>
        </w:rPr>
        <w:tab/>
        <w:t>Financiación: Hubo acuerdo sobre la creación de tres nuevos fondos para ayudar con las necesidades relacionadas con el cambio climático: 1) un fondo para el cambio climático que proporcione apoyo a una serie de medidas climáticas; 2) un fondo para los países menos desarrollados que ayude a los Programas Nacionales de Acción para la Adaptación; y, en tercer lugar, un fondo para la adaptación al Protocolo de Kioto que se financie mediante contribuciones voluntarias y un impuesto MDL.</w:t>
      </w:r>
    </w:p>
    <w:p w14:paraId="21CAB13F" w14:textId="77777777" w:rsidR="00B164A5" w:rsidRDefault="005A0227">
      <w:pPr>
        <w:rPr>
          <w:rFonts w:ascii="Calibri" w:hAnsi="Calibri" w:cs="Calibri"/>
          <w:sz w:val="22"/>
          <w:szCs w:val="22"/>
        </w:rPr>
      </w:pPr>
      <w:r w:rsidRPr="00314D3C">
        <w:rPr>
          <w:rFonts w:ascii="Calibri" w:hAnsi="Calibri" w:cs="Calibri"/>
          <w:sz w:val="22"/>
          <w:szCs w:val="22"/>
        </w:rPr>
        <w:t>Las principales cuestiones que se debatieron en la posterior reunión de la COP 7 fueron una serie de detalles operativos relacionados con estas decisiones que debían negociarse y acordarse.</w:t>
      </w:r>
      <w:r w:rsidR="00FD54F9">
        <w:rPr>
          <w:rFonts w:ascii="Calibri" w:hAnsi="Calibri" w:cs="Calibri"/>
          <w:sz w:val="22"/>
          <w:szCs w:val="22"/>
        </w:rPr>
        <w:br/>
      </w:r>
    </w:p>
    <w:p w14:paraId="77FE85D1" w14:textId="77777777" w:rsidR="00B164A5" w:rsidRDefault="005A0227">
      <w:pPr>
        <w:rPr>
          <w:rFonts w:ascii="Calibri" w:hAnsi="Calibri" w:cs="Calibri"/>
          <w:b/>
          <w:bCs/>
          <w:i/>
          <w:iCs/>
          <w:sz w:val="22"/>
          <w:szCs w:val="22"/>
        </w:rPr>
      </w:pPr>
      <w:r w:rsidRPr="00314D3C">
        <w:rPr>
          <w:rFonts w:ascii="Calibri" w:hAnsi="Calibri" w:cs="Calibri"/>
          <w:b/>
          <w:bCs/>
          <w:i/>
          <w:iCs/>
          <w:sz w:val="22"/>
          <w:szCs w:val="22"/>
        </w:rPr>
        <w:t>2010: COP 16/CMP 6, Cancún, México</w:t>
      </w:r>
      <w:bookmarkEnd w:id="30"/>
    </w:p>
    <w:p w14:paraId="7A608B26" w14:textId="77777777" w:rsidR="00B164A5" w:rsidRDefault="005A0227">
      <w:pPr>
        <w:rPr>
          <w:rFonts w:ascii="Calibri" w:hAnsi="Calibri" w:cs="Calibri"/>
          <w:sz w:val="22"/>
          <w:szCs w:val="22"/>
        </w:rPr>
      </w:pPr>
      <w:bookmarkStart w:id="31" w:name="_Toc123728610"/>
      <w:r w:rsidRPr="00314D3C">
        <w:rPr>
          <w:rFonts w:ascii="Calibri" w:hAnsi="Calibri" w:cs="Calibri"/>
          <w:sz w:val="22"/>
          <w:szCs w:val="22"/>
        </w:rPr>
        <w:t>Del 28 de noviembre al 10 de diciembre de 2010, la COP 16 se celebró en Cancún, México.</w:t>
      </w:r>
    </w:p>
    <w:p w14:paraId="64C7241E" w14:textId="77777777" w:rsidR="00B164A5" w:rsidRDefault="005A0227">
      <w:pPr>
        <w:rPr>
          <w:rFonts w:ascii="Calibri" w:hAnsi="Calibri" w:cs="Calibri"/>
          <w:sz w:val="22"/>
          <w:szCs w:val="22"/>
        </w:rPr>
      </w:pPr>
      <w:r w:rsidRPr="00314D3C">
        <w:rPr>
          <w:rFonts w:ascii="Calibri" w:hAnsi="Calibri" w:cs="Calibri"/>
          <w:sz w:val="22"/>
          <w:szCs w:val="22"/>
        </w:rPr>
        <w:t>En la cumbre, las partes acordaron la creación de un "Centro de Tecnología del Clima" y una red, así como del "Fondo Verde para el Clima", que recibiría 100.000 millones de dólares anuales. Sin embargo, no se llegó a ningún acuerdo sobre la financiación del Fondo Verde para el Clima. Tampoco se llegó a un acuerdo sobre el segundo periodo del Protocolo de Kioto, pero se decidió que 1990 serviría como año base y que se utilizarían los potenciales de calentamiento global del IPCC.</w:t>
      </w:r>
    </w:p>
    <w:p w14:paraId="46C181B8" w14:textId="77777777" w:rsidR="00B164A5" w:rsidRDefault="005A0227">
      <w:pPr>
        <w:rPr>
          <w:rFonts w:ascii="Calibri" w:hAnsi="Calibri" w:cs="Calibri"/>
          <w:sz w:val="22"/>
          <w:szCs w:val="22"/>
        </w:rPr>
      </w:pPr>
      <w:r w:rsidRPr="00314D3C">
        <w:rPr>
          <w:rFonts w:ascii="Calibri" w:hAnsi="Calibri" w:cs="Calibri"/>
          <w:sz w:val="22"/>
          <w:szCs w:val="22"/>
        </w:rPr>
        <w:t xml:space="preserve">"Reconociendo que el cambio climático representa una amenaza urgente y potencialmente irreversible para las sociedades humanas y el planeta y que, en consecuencia, debe ser abordado urgentemente por todas las Partes". Reconoce que todas las partes deben tomar medidas de inmediato para alcanzar el objetivo del Cuarto Informe de Evaluación del IPCC de un calentamiento global máximo de 2 grados centígrados. También acordó que las emisiones de gases de efecto invernadero deben alcanzar su punto máximo lo antes </w:t>
      </w:r>
      <w:r w:rsidRPr="00314D3C">
        <w:rPr>
          <w:rFonts w:ascii="Calibri" w:hAnsi="Calibri" w:cs="Calibri"/>
          <w:sz w:val="22"/>
          <w:szCs w:val="22"/>
        </w:rPr>
        <w:t>posible, pero reconoció que esto llevará más tiempo en las naciones en desarrollo porque la erradicación de la pobreza y el desarrollo social y económico son sus principales prioridades.</w:t>
      </w:r>
      <w:r w:rsidR="00FD54F9">
        <w:rPr>
          <w:rFonts w:ascii="Calibri" w:hAnsi="Calibri" w:cs="Calibri"/>
          <w:sz w:val="22"/>
          <w:szCs w:val="22"/>
        </w:rPr>
        <w:br/>
      </w:r>
    </w:p>
    <w:p w14:paraId="089A3C20" w14:textId="77777777" w:rsidR="00B164A5" w:rsidRDefault="005A0227">
      <w:pPr>
        <w:rPr>
          <w:rFonts w:ascii="Calibri" w:hAnsi="Calibri" w:cs="Calibri"/>
          <w:b/>
          <w:bCs/>
          <w:i/>
          <w:iCs/>
          <w:sz w:val="22"/>
          <w:szCs w:val="22"/>
        </w:rPr>
      </w:pPr>
      <w:r w:rsidRPr="00314D3C">
        <w:rPr>
          <w:rFonts w:ascii="Calibri" w:hAnsi="Calibri" w:cs="Calibri"/>
          <w:b/>
          <w:bCs/>
          <w:i/>
          <w:iCs/>
          <w:sz w:val="22"/>
          <w:szCs w:val="22"/>
        </w:rPr>
        <w:t>2015: COP 21/CMP 11, París, Francia.</w:t>
      </w:r>
      <w:bookmarkEnd w:id="31"/>
    </w:p>
    <w:p w14:paraId="200147A8" w14:textId="77777777" w:rsidR="00B164A5" w:rsidRDefault="005A0227">
      <w:pPr>
        <w:rPr>
          <w:rFonts w:ascii="Calibri" w:hAnsi="Calibri" w:cs="Calibri"/>
          <w:sz w:val="22"/>
          <w:szCs w:val="22"/>
        </w:rPr>
      </w:pPr>
      <w:bookmarkStart w:id="32" w:name="_Toc123728611"/>
      <w:r w:rsidRPr="00314D3C">
        <w:rPr>
          <w:rFonts w:ascii="Calibri" w:hAnsi="Calibri" w:cs="Calibri"/>
          <w:sz w:val="22"/>
          <w:szCs w:val="22"/>
        </w:rPr>
        <w:t>Del 30 de noviembre al 12 de diciembre de 2015 se celebró en París la COP 21. El 12 de diciembre se aprobó el Acuerdo de París, que regula las medidas para reducir el cambio climático a partir de 2020. El trabajo de la plataforma de Durban, que se estableció en la COP17, llegó a su fin con la adopción de este acuerdo. El 4 de noviembre de 2016, el acuerdo entrará en vigor y surtirá plenos efectos. Con la ratificación del Acuerdo por parte de más de 55 naciones, que representan al menos el 55% de las emision</w:t>
      </w:r>
      <w:r w:rsidRPr="00314D3C">
        <w:rPr>
          <w:rFonts w:ascii="Calibri" w:hAnsi="Calibri" w:cs="Calibri"/>
          <w:sz w:val="22"/>
          <w:szCs w:val="22"/>
        </w:rPr>
        <w:t>es mundiales de gases de efecto invernadero, el umbral de adopción se alcanzó el 4 de octubre de 2016.</w:t>
      </w:r>
      <w:r w:rsidR="00FD54F9">
        <w:rPr>
          <w:rFonts w:ascii="Calibri" w:hAnsi="Calibri" w:cs="Calibri"/>
          <w:sz w:val="22"/>
          <w:szCs w:val="22"/>
        </w:rPr>
        <w:br/>
      </w:r>
    </w:p>
    <w:p w14:paraId="6C26BC10" w14:textId="77777777" w:rsidR="00B164A5" w:rsidRDefault="005A0227">
      <w:pPr>
        <w:rPr>
          <w:rFonts w:ascii="Calibri" w:hAnsi="Calibri" w:cs="Calibri"/>
          <w:b/>
          <w:bCs/>
          <w:i/>
          <w:iCs/>
          <w:sz w:val="22"/>
          <w:szCs w:val="22"/>
        </w:rPr>
      </w:pPr>
      <w:r w:rsidRPr="00314D3C">
        <w:rPr>
          <w:rFonts w:ascii="Calibri" w:hAnsi="Calibri" w:cs="Calibri"/>
          <w:b/>
          <w:bCs/>
          <w:i/>
          <w:iCs/>
          <w:sz w:val="22"/>
          <w:szCs w:val="22"/>
        </w:rPr>
        <w:t>2022: COP 27/CMP 17/CMA 4, Sharm El Sheikh, Egipto</w:t>
      </w:r>
      <w:bookmarkEnd w:id="32"/>
    </w:p>
    <w:p w14:paraId="2509AF52" w14:textId="77777777" w:rsidR="00B164A5" w:rsidRDefault="005A0227">
      <w:pPr>
        <w:rPr>
          <w:rFonts w:ascii="Calibri" w:hAnsi="Calibri" w:cs="Calibri"/>
          <w:sz w:val="22"/>
          <w:szCs w:val="22"/>
        </w:rPr>
      </w:pPr>
      <w:bookmarkStart w:id="33" w:name="_Hlk123726661"/>
      <w:r w:rsidRPr="00314D3C">
        <w:rPr>
          <w:rFonts w:ascii="Calibri" w:hAnsi="Calibri" w:cs="Calibri"/>
          <w:sz w:val="22"/>
          <w:szCs w:val="22"/>
        </w:rPr>
        <w:t xml:space="preserve">Los países adoptaron un paquete de decisiones en la COP27, que se celebró en un difícil contexto geopolítico. Estas decisiones reafirmaron su compromiso de limitar el aumento de la temperatura </w:t>
      </w:r>
      <w:r w:rsidRPr="00314D3C">
        <w:rPr>
          <w:rFonts w:ascii="Calibri" w:hAnsi="Calibri" w:cs="Calibri"/>
          <w:sz w:val="22"/>
          <w:szCs w:val="22"/>
        </w:rPr>
        <w:lastRenderedPageBreak/>
        <w:t>global a 1,5 grados centígrados por encima de los niveles preindustriales. El paquete también reforzó los esfuerzos de los países para reducir las emisiones de gases de efecto invernadero y prepararse para los efectos inevitables del cambio climático, así como el aumento de la ayuda financiera, tecnológica y de capacitación para las naciones en desarrollo.</w:t>
      </w:r>
    </w:p>
    <w:p w14:paraId="7F9799DA" w14:textId="77777777" w:rsidR="00B164A5" w:rsidRDefault="005A0227">
      <w:pPr>
        <w:rPr>
          <w:rFonts w:ascii="Calibri" w:hAnsi="Calibri" w:cs="Calibri"/>
          <w:sz w:val="22"/>
          <w:szCs w:val="22"/>
        </w:rPr>
      </w:pPr>
      <w:r w:rsidRPr="00314D3C">
        <w:rPr>
          <w:rFonts w:ascii="Calibri" w:hAnsi="Calibri" w:cs="Calibri"/>
          <w:sz w:val="22"/>
          <w:szCs w:val="22"/>
        </w:rPr>
        <w:t>Con la inclusión de este tema en la agenda oficial y su adopción por primera vez en la COP27, la creación de un fondo específico para daños y pérdidas representó un importante paso adelante.</w:t>
      </w:r>
    </w:p>
    <w:p w14:paraId="75F641D1" w14:textId="77777777" w:rsidR="00B164A5" w:rsidRDefault="005A0227">
      <w:pPr>
        <w:rPr>
          <w:rFonts w:ascii="Calibri" w:hAnsi="Calibri" w:cs="Calibri"/>
          <w:sz w:val="22"/>
          <w:szCs w:val="22"/>
        </w:rPr>
      </w:pPr>
      <w:r w:rsidRPr="00314D3C">
        <w:rPr>
          <w:rFonts w:ascii="Calibri" w:hAnsi="Calibri" w:cs="Calibri"/>
          <w:sz w:val="22"/>
          <w:szCs w:val="22"/>
        </w:rPr>
        <w:t>Para ayudar a los países en desarrollo a responder a las pérdidas y daños, los gobiernos tomaron la decisión pionera de establecer nuevos mecanismos de financiación y un fondo específico. En la COP28 del próximo año, los gobiernos también acordaron crear un "comité de transición" para recomendar cómo hacer que funcionen los nuevos acuerdos de financiación y el fondo. Se espera que el comité de transición se reúna por primera vez antes de finales de marzo de 2023.</w:t>
      </w:r>
    </w:p>
    <w:p w14:paraId="0347F86C" w14:textId="77777777" w:rsidR="00314D3C" w:rsidRPr="00314D3C" w:rsidRDefault="00314D3C" w:rsidP="00314D3C">
      <w:pPr>
        <w:rPr>
          <w:rFonts w:ascii="Calibri" w:hAnsi="Calibri" w:cs="Calibri"/>
          <w:sz w:val="22"/>
          <w:szCs w:val="22"/>
        </w:rPr>
      </w:pPr>
    </w:p>
    <w:p w14:paraId="7B1206B2" w14:textId="77777777" w:rsidR="00B164A5" w:rsidRDefault="005A0227">
      <w:pPr>
        <w:rPr>
          <w:rFonts w:ascii="Calibri" w:hAnsi="Calibri" w:cs="Calibri"/>
          <w:sz w:val="22"/>
          <w:szCs w:val="22"/>
        </w:rPr>
      </w:pPr>
      <w:r w:rsidRPr="00314D3C">
        <w:rPr>
          <w:rFonts w:ascii="Calibri" w:hAnsi="Calibri" w:cs="Calibri"/>
          <w:sz w:val="22"/>
          <w:szCs w:val="22"/>
        </w:rPr>
        <w:t>Las partes también acordaron las disposiciones institucionales para hacer operativa la Red de Santiago para Pérdidas y Daños, con el fin de facilitar la asistencia técnica a las naciones en desarrollo especialmente susceptibles a los efectos negativos del cambio climático.</w:t>
      </w:r>
    </w:p>
    <w:p w14:paraId="7D97D519" w14:textId="77777777" w:rsidR="00314D3C" w:rsidRPr="00314D3C" w:rsidRDefault="00314D3C" w:rsidP="00314D3C">
      <w:pPr>
        <w:rPr>
          <w:rFonts w:ascii="Calibri" w:hAnsi="Calibri" w:cs="Calibri"/>
          <w:sz w:val="22"/>
          <w:szCs w:val="22"/>
        </w:rPr>
      </w:pPr>
      <w:r w:rsidRPr="00314D3C">
        <w:rPr>
          <w:rFonts w:ascii="Calibri" w:hAnsi="Calibri" w:cs="Calibri"/>
          <w:noProof/>
          <w:sz w:val="22"/>
          <w:szCs w:val="22"/>
          <w:lang w:val="nl-BE"/>
        </w:rPr>
        <w:drawing>
          <wp:inline distT="0" distB="0" distL="0" distR="0" wp14:anchorId="18CE7F04" wp14:editId="0C5AC8CD">
            <wp:extent cx="2011680" cy="670560"/>
            <wp:effectExtent l="0" t="0" r="7620" b="15240"/>
            <wp:docPr id="14" name="Afbeelding 14"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bookmarkEnd w:id="33"/>
    </w:p>
    <w:p w14:paraId="44D7095B" w14:textId="77777777" w:rsidR="00B164A5" w:rsidRDefault="005A0227">
      <w:pPr>
        <w:rPr>
          <w:rFonts w:ascii="Calibri" w:hAnsi="Calibri" w:cs="Calibri"/>
          <w:b/>
          <w:bCs/>
          <w:sz w:val="22"/>
          <w:szCs w:val="22"/>
        </w:rPr>
      </w:pPr>
      <w:r w:rsidRPr="00314D3C">
        <w:rPr>
          <w:rFonts w:ascii="Calibri" w:hAnsi="Calibri" w:cs="Calibri"/>
          <w:b/>
          <w:bCs/>
          <w:sz w:val="22"/>
          <w:szCs w:val="22"/>
        </w:rPr>
        <w:t xml:space="preserve">Consulta la página web: </w:t>
      </w:r>
      <w:hyperlink r:id="rId43" w:history="1">
        <w:r w:rsidRPr="00314D3C">
          <w:rPr>
            <w:rStyle w:val="Hyperlink"/>
            <w:rFonts w:ascii="Calibri" w:hAnsi="Calibri" w:cs="Calibri"/>
            <w:b/>
            <w:bCs/>
            <w:sz w:val="22"/>
            <w:szCs w:val="22"/>
          </w:rPr>
          <w:t>https://www.un.org/en/climatechange/paris-agreement</w:t>
        </w:r>
      </w:hyperlink>
      <w:r w:rsidRPr="00314D3C">
        <w:rPr>
          <w:rFonts w:ascii="Calibri" w:hAnsi="Calibri" w:cs="Calibri"/>
          <w:b/>
          <w:bCs/>
          <w:sz w:val="22"/>
          <w:szCs w:val="22"/>
        </w:rPr>
        <w:t xml:space="preserve"> y nombra los 3 elementos clave del Acuerdo de París.</w:t>
      </w:r>
    </w:p>
    <w:p w14:paraId="088EC9D8" w14:textId="77777777" w:rsidR="00314D3C" w:rsidRPr="00314D3C" w:rsidRDefault="00314D3C" w:rsidP="00314D3C">
      <w:pPr>
        <w:rPr>
          <w:rFonts w:ascii="Calibri" w:hAnsi="Calibri" w:cs="Calibri"/>
          <w:b/>
          <w:bCs/>
          <w:sz w:val="22"/>
          <w:szCs w:val="22"/>
          <w:u w:val="single"/>
        </w:rPr>
      </w:pPr>
    </w:p>
    <w:p w14:paraId="68E21884" w14:textId="77777777" w:rsidR="00B164A5" w:rsidRDefault="005A0227">
      <w:pPr>
        <w:rPr>
          <w:rFonts w:ascii="Calibri" w:hAnsi="Calibri" w:cs="Calibri"/>
          <w:b/>
          <w:bCs/>
          <w:sz w:val="22"/>
          <w:szCs w:val="22"/>
          <w:u w:val="single"/>
        </w:rPr>
      </w:pPr>
      <w:r w:rsidRPr="00314D3C">
        <w:rPr>
          <w:rFonts w:ascii="Calibri" w:hAnsi="Calibri" w:cs="Calibri"/>
          <w:b/>
          <w:bCs/>
          <w:sz w:val="22"/>
          <w:szCs w:val="22"/>
          <w:u w:val="single"/>
        </w:rPr>
        <w:t>Objetivos de Desarrollo Sostenible</w:t>
      </w:r>
    </w:p>
    <w:p w14:paraId="44D370DF" w14:textId="77777777" w:rsidR="00B164A5" w:rsidRDefault="005A0227">
      <w:pPr>
        <w:rPr>
          <w:rFonts w:ascii="Calibri" w:hAnsi="Calibri" w:cs="Calibri"/>
          <w:sz w:val="22"/>
          <w:szCs w:val="22"/>
        </w:rPr>
      </w:pPr>
      <w:r w:rsidRPr="00314D3C">
        <w:rPr>
          <w:rFonts w:ascii="Calibri" w:hAnsi="Calibri" w:cs="Calibri"/>
          <w:sz w:val="22"/>
          <w:szCs w:val="22"/>
        </w:rPr>
        <w:t>Los Objetivos de Desarrollo Sostenible son un llamamiento a la acción para que todas las naciones, ricas, pobres y de renta media, promuevan la prosperidad y preserven el medio ambiente al mismo tiempo. Son conscientes de que para erradicar la pobreza es necesario abordar diversas necesidades sociales, como la educación, la atención sanitaria, la seguridad social y las oportunidades de empleo, así como combatir el cambio climático y proteger el medio ambiente.</w:t>
      </w:r>
    </w:p>
    <w:p w14:paraId="7E9DEA95" w14:textId="77777777" w:rsidR="00B164A5" w:rsidRDefault="005A0227">
      <w:pPr>
        <w:rPr>
          <w:rFonts w:ascii="Calibri" w:hAnsi="Calibri" w:cs="Calibri"/>
          <w:sz w:val="22"/>
          <w:szCs w:val="22"/>
        </w:rPr>
      </w:pPr>
      <w:r w:rsidRPr="00314D3C">
        <w:rPr>
          <w:rFonts w:ascii="Calibri" w:hAnsi="Calibri" w:cs="Calibri"/>
          <w:sz w:val="22"/>
          <w:szCs w:val="22"/>
        </w:rPr>
        <w:t>El número 13 de los 17 objetivos exige medidas inmediatas para combatir el cambio climático y sus efectos. Sin embargo, el cambio climático se ve influido por todos los objetivos, y viceversa. Si no aceleramos la consecución de objetivos como el Objetivo 7, centrado en la energía asequible y limpia, o el Objetivo 12, centrado en el consumo y la producción responsables, no avanzaremos mucho en la acción por el clima. Una transición justa a la energía renovable centrada en proporcionar trabajo decente, el foc</w:t>
      </w:r>
      <w:r w:rsidRPr="00314D3C">
        <w:rPr>
          <w:rFonts w:ascii="Calibri" w:hAnsi="Calibri" w:cs="Calibri"/>
          <w:sz w:val="22"/>
          <w:szCs w:val="22"/>
        </w:rPr>
        <w:t>o del Objetivo 8, o el desarrollo de infraestructuras resilientes bajo el Objetivo 9 pueden apoyar los objetivos.</w:t>
      </w:r>
    </w:p>
    <w:p w14:paraId="0B3D5297" w14:textId="77777777" w:rsidR="00B164A5" w:rsidRDefault="005A0227">
      <w:pPr>
        <w:rPr>
          <w:rFonts w:ascii="Calibri" w:hAnsi="Calibri" w:cs="Calibri"/>
          <w:sz w:val="22"/>
          <w:szCs w:val="22"/>
        </w:rPr>
      </w:pPr>
      <w:r w:rsidRPr="00314D3C">
        <w:rPr>
          <w:rFonts w:ascii="Calibri" w:hAnsi="Calibri" w:cs="Calibri"/>
          <w:sz w:val="22"/>
          <w:szCs w:val="22"/>
        </w:rPr>
        <w:t>Numerosos gobiernos se enfrentan a dificultades con la Agenda 2030 para el Desarrollo Sostenible de las Naciones Unidas. Con un total de 17 objetivos y 169 subobjetivos, la Agenda 2030 es un enfoque integrado de los distintos aspectos del desarrollo sostenible. objetivos que además están vinculados entre sí.</w:t>
      </w:r>
    </w:p>
    <w:p w14:paraId="4A961317" w14:textId="77777777" w:rsidR="00314D3C" w:rsidRPr="00314D3C" w:rsidRDefault="00314D3C" w:rsidP="00314D3C">
      <w:pPr>
        <w:rPr>
          <w:rFonts w:ascii="Calibri" w:hAnsi="Calibri" w:cs="Calibri"/>
          <w:sz w:val="22"/>
          <w:szCs w:val="22"/>
        </w:rPr>
      </w:pPr>
      <w:r w:rsidRPr="00314D3C">
        <w:rPr>
          <w:rFonts w:ascii="Calibri" w:hAnsi="Calibri" w:cs="Calibri"/>
          <w:noProof/>
          <w:sz w:val="22"/>
          <w:szCs w:val="22"/>
          <w:lang w:val="nl-BE"/>
        </w:rPr>
        <w:drawing>
          <wp:inline distT="0" distB="0" distL="0" distR="0" wp14:anchorId="17994A7B" wp14:editId="13284E91">
            <wp:extent cx="2011680" cy="670560"/>
            <wp:effectExtent l="0" t="0" r="7620" b="15240"/>
            <wp:docPr id="13" name="Afbeelding 13"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7A6747F2" w14:textId="77777777" w:rsidR="00B164A5" w:rsidRDefault="005A0227">
      <w:pPr>
        <w:rPr>
          <w:rFonts w:ascii="Calibri" w:hAnsi="Calibri" w:cs="Calibri"/>
          <w:b/>
          <w:bCs/>
          <w:sz w:val="22"/>
          <w:szCs w:val="22"/>
        </w:rPr>
      </w:pPr>
      <w:r w:rsidRPr="00314D3C">
        <w:rPr>
          <w:rFonts w:ascii="Calibri" w:hAnsi="Calibri" w:cs="Calibri"/>
          <w:b/>
          <w:bCs/>
          <w:sz w:val="22"/>
          <w:szCs w:val="22"/>
        </w:rPr>
        <w:t xml:space="preserve">Mira el pequeño vídeo en YouTube </w:t>
      </w:r>
      <w:hyperlink r:id="rId44" w:history="1">
        <w:r w:rsidRPr="00314D3C">
          <w:rPr>
            <w:rStyle w:val="Hyperlink"/>
            <w:rFonts w:ascii="Calibri" w:hAnsi="Calibri" w:cs="Calibri"/>
            <w:b/>
            <w:bCs/>
            <w:sz w:val="22"/>
            <w:szCs w:val="22"/>
          </w:rPr>
          <w:t>https://www.youtube.com/watch?v=b6qPnu82OVU</w:t>
        </w:r>
      </w:hyperlink>
    </w:p>
    <w:p w14:paraId="67401303" w14:textId="77777777" w:rsidR="00B164A5" w:rsidRDefault="005A0227">
      <w:pPr>
        <w:rPr>
          <w:rFonts w:ascii="Calibri" w:hAnsi="Calibri" w:cs="Calibri"/>
          <w:b/>
          <w:bCs/>
          <w:sz w:val="22"/>
          <w:szCs w:val="22"/>
        </w:rPr>
      </w:pPr>
      <w:r w:rsidRPr="00314D3C">
        <w:rPr>
          <w:rFonts w:ascii="Calibri" w:hAnsi="Calibri" w:cs="Calibri"/>
          <w:b/>
          <w:bCs/>
          <w:sz w:val="22"/>
          <w:szCs w:val="22"/>
        </w:rPr>
        <w:t>y responder a las preguntas clave.</w:t>
      </w:r>
    </w:p>
    <w:p w14:paraId="20263CEC" w14:textId="77777777" w:rsidR="00B164A5" w:rsidRDefault="000E73F6">
      <w:pPr>
        <w:pStyle w:val="Paragraph"/>
        <w:numPr>
          <w:ilvl w:val="1"/>
          <w:numId w:val="38"/>
        </w:numPr>
      </w:pPr>
      <w:bookmarkStart w:id="34" w:name="_Toc123728612"/>
      <w:bookmarkStart w:id="35" w:name="_Toc132489064"/>
      <w:r>
        <w:t xml:space="preserve">Huella de </w:t>
      </w:r>
      <w:r w:rsidR="005A0227" w:rsidRPr="002A09CF">
        <w:t xml:space="preserve">carbono </w:t>
      </w:r>
      <w:bookmarkEnd w:id="34"/>
      <w:bookmarkEnd w:id="35"/>
    </w:p>
    <w:p w14:paraId="75FBF39C" w14:textId="77777777" w:rsidR="00B164A5" w:rsidRDefault="005A0227">
      <w:pPr>
        <w:rPr>
          <w:rFonts w:ascii="Calibri" w:hAnsi="Calibri" w:cs="Calibri"/>
          <w:sz w:val="22"/>
          <w:szCs w:val="22"/>
        </w:rPr>
      </w:pPr>
      <w:bookmarkStart w:id="36" w:name="_Toc123728613"/>
      <w:r>
        <w:rPr>
          <w:rFonts w:ascii="Calibri" w:hAnsi="Calibri" w:cs="Calibri"/>
          <w:sz w:val="22"/>
          <w:szCs w:val="22"/>
        </w:rPr>
        <w:br/>
      </w:r>
      <w:r w:rsidR="00314D3C" w:rsidRPr="00314D3C">
        <w:rPr>
          <w:rFonts w:ascii="Calibri" w:hAnsi="Calibri" w:cs="Calibri"/>
          <w:sz w:val="22"/>
          <w:szCs w:val="22"/>
        </w:rPr>
        <w:t xml:space="preserve">La cantidad de dióxido de carbono liberada a la atmósfera como resultado de su propio consumo de </w:t>
      </w:r>
      <w:r w:rsidR="00314D3C" w:rsidRPr="00314D3C">
        <w:rPr>
          <w:rFonts w:ascii="Calibri" w:hAnsi="Calibri" w:cs="Calibri"/>
          <w:sz w:val="22"/>
          <w:szCs w:val="22"/>
        </w:rPr>
        <w:lastRenderedPageBreak/>
        <w:t>energía se conoce como su huella de carbono. Necesitas alimentos, ropa, electricidad, transporte y otros bienes. Las decisiones que tomas pueden tener un impacto.</w:t>
      </w:r>
    </w:p>
    <w:p w14:paraId="5DBDAB9E" w14:textId="77777777" w:rsidR="00B164A5" w:rsidRDefault="005A0227">
      <w:pPr>
        <w:rPr>
          <w:rFonts w:ascii="Calibri" w:hAnsi="Calibri" w:cs="Calibri"/>
          <w:sz w:val="22"/>
          <w:szCs w:val="22"/>
        </w:rPr>
      </w:pPr>
      <w:r w:rsidRPr="00314D3C">
        <w:rPr>
          <w:rFonts w:ascii="Calibri" w:hAnsi="Calibri" w:cs="Calibri"/>
          <w:sz w:val="22"/>
          <w:szCs w:val="22"/>
        </w:rPr>
        <w:t>El término "huella" es una metáfora del impacto total de un artículo cuando se habla de cambio climático. Además, el término "carbono" se refiere a todos los gases de efecto invernadero que contribuyen al calentamiento global.</w:t>
      </w:r>
    </w:p>
    <w:p w14:paraId="506DC7A8" w14:textId="77777777" w:rsidR="00B164A5" w:rsidRDefault="005A0227">
      <w:pPr>
        <w:rPr>
          <w:rFonts w:ascii="Calibri" w:hAnsi="Calibri" w:cs="Calibri"/>
          <w:sz w:val="22"/>
          <w:szCs w:val="22"/>
        </w:rPr>
      </w:pPr>
      <w:r w:rsidRPr="00314D3C">
        <w:rPr>
          <w:rFonts w:ascii="Calibri" w:hAnsi="Calibri" w:cs="Calibri"/>
          <w:sz w:val="22"/>
          <w:szCs w:val="22"/>
        </w:rPr>
        <w:t>La mitigación de los efectos del cambio climático global, la mejora de la salud pública, la expansión de la economía mundial y la preservación de la biodiversidad son beneficios de reducir la huella de carbono. Podemos contribuir a garantizar un aire, un agua y unos alimentos más limpios para nuestra generación y las futuras reduciendo las emisiones de carbono.</w:t>
      </w:r>
    </w:p>
    <w:p w14:paraId="1E914A28" w14:textId="77777777" w:rsidR="00A766D5" w:rsidRPr="00314D3C" w:rsidRDefault="00A766D5" w:rsidP="00314D3C">
      <w:pPr>
        <w:rPr>
          <w:rFonts w:ascii="Calibri" w:hAnsi="Calibri" w:cs="Calibri"/>
          <w:sz w:val="22"/>
          <w:szCs w:val="22"/>
        </w:rPr>
      </w:pPr>
    </w:p>
    <w:p w14:paraId="46D69701" w14:textId="77777777" w:rsidR="00B164A5" w:rsidRDefault="005A0227">
      <w:pPr>
        <w:rPr>
          <w:rFonts w:ascii="Calibri" w:hAnsi="Calibri" w:cs="Calibri"/>
          <w:b/>
          <w:sz w:val="22"/>
          <w:szCs w:val="22"/>
        </w:rPr>
      </w:pPr>
      <w:r w:rsidRPr="00314D3C">
        <w:rPr>
          <w:rFonts w:ascii="Calibri" w:hAnsi="Calibri" w:cs="Calibri"/>
          <w:b/>
          <w:sz w:val="22"/>
          <w:szCs w:val="22"/>
        </w:rPr>
        <w:t>Definición</w:t>
      </w:r>
      <w:bookmarkEnd w:id="36"/>
      <w:r w:rsidR="00EF3CEB">
        <w:rPr>
          <w:rFonts w:ascii="Calibri" w:hAnsi="Calibri" w:cs="Calibri"/>
          <w:b/>
          <w:sz w:val="22"/>
          <w:szCs w:val="22"/>
        </w:rPr>
        <w:br/>
      </w:r>
    </w:p>
    <w:p w14:paraId="316BDD3A" w14:textId="77777777" w:rsidR="00B164A5" w:rsidRDefault="005A0227">
      <w:pPr>
        <w:rPr>
          <w:rFonts w:ascii="Calibri" w:hAnsi="Calibri" w:cs="Calibri"/>
          <w:sz w:val="22"/>
          <w:szCs w:val="22"/>
        </w:rPr>
      </w:pPr>
      <w:r w:rsidRPr="00314D3C">
        <w:rPr>
          <w:rFonts w:ascii="Calibri" w:hAnsi="Calibri" w:cs="Calibri"/>
          <w:sz w:val="22"/>
          <w:szCs w:val="22"/>
        </w:rPr>
        <w:t>Hoy en día, la cantidad de carbono emitida por una actividad u organización, expresada normalmente en toneladas, se abrevia frecuentemente como "huella de carbono". Al tratarse de una demanda que compite por el espacio biológicamente productivo, la huella de carbono es también una parte importante de la huella ecológica. Si no hay suficiente biocapacidad dedicada a absorber estas emisiones, las emisiones de carbono procedentes de la quema de combustibles fósiles se acumulan en la atmósfera. En consecuencia,</w:t>
      </w:r>
      <w:r w:rsidRPr="00314D3C">
        <w:rPr>
          <w:rFonts w:ascii="Calibri" w:hAnsi="Calibri" w:cs="Calibri"/>
          <w:sz w:val="22"/>
          <w:szCs w:val="22"/>
        </w:rPr>
        <w:t xml:space="preserve"> la cantidad de tierra productiva necesaria para almacenar las emisiones de dióxido de carbono se utiliza para representar las toneladas de emisiones de dióxido de carbono cuando se informa de la huella de carbono en el contexto de la huella ecológica total. Esto revela la cantidad de biocapacidad necesaria para neutralizar las emisiones de la combustión de combustibles fósiles.</w:t>
      </w:r>
    </w:p>
    <w:p w14:paraId="1212C813" w14:textId="77777777" w:rsidR="00B164A5" w:rsidRDefault="005A0227">
      <w:pPr>
        <w:rPr>
          <w:rFonts w:ascii="Calibri" w:hAnsi="Calibri" w:cs="Calibri"/>
          <w:sz w:val="22"/>
          <w:szCs w:val="22"/>
        </w:rPr>
      </w:pPr>
      <w:r w:rsidRPr="00314D3C">
        <w:rPr>
          <w:rFonts w:ascii="Calibri" w:hAnsi="Calibri" w:cs="Calibri"/>
          <w:sz w:val="22"/>
          <w:szCs w:val="22"/>
        </w:rPr>
        <w:t>El hecho de que la huella de carbono se mida en términos de superficie terrestre no implica que el secuestro de carbono sea la única forma de resolver el problema del carbono. Simplemente demuestra la cantidad de biocapacidad necesaria para gestionar nuestros residuos de carbono no tratados y evitar la acumulación de carbono en la atmósfera. Al medirlo de esta manera, podemos abordar el problema del cambio climático de una forma holística que no se limite a trasladar la carga a otro sistema natural. De hech</w:t>
      </w:r>
      <w:r w:rsidRPr="00314D3C">
        <w:rPr>
          <w:rFonts w:ascii="Calibri" w:hAnsi="Calibri" w:cs="Calibri"/>
          <w:sz w:val="22"/>
          <w:szCs w:val="22"/>
        </w:rPr>
        <w:t>o, la falta de biocapacidad del planeta para neutralizar todo el dióxido de carbono procedente de los combustibles fósiles y satisfacer todas las demás demandas es la causa fundamental de la crisis climática.</w:t>
      </w:r>
      <w:r w:rsidR="00EF3CEB">
        <w:rPr>
          <w:rFonts w:ascii="Calibri" w:hAnsi="Calibri" w:cs="Calibri"/>
          <w:sz w:val="22"/>
          <w:szCs w:val="22"/>
        </w:rPr>
        <w:br/>
      </w:r>
    </w:p>
    <w:p w14:paraId="759237BF" w14:textId="77777777" w:rsidR="00B164A5" w:rsidRDefault="005A0227">
      <w:pPr>
        <w:rPr>
          <w:rFonts w:ascii="Calibri" w:hAnsi="Calibri" w:cs="Calibri"/>
          <w:sz w:val="22"/>
          <w:szCs w:val="22"/>
        </w:rPr>
      </w:pPr>
      <w:r w:rsidRPr="00314D3C">
        <w:rPr>
          <w:rFonts w:ascii="Calibri" w:hAnsi="Calibri" w:cs="Calibri"/>
          <w:sz w:val="22"/>
          <w:szCs w:val="22"/>
        </w:rPr>
        <w:t>Además, este marco sitúa el cambio climático en un contexto más amplio que engloba todas las amenazas ecológicas actuales. La rápida extinción de especies, la deforestación, el pastoreo excesivo, el colapso de las pesquerías, la inseguridad alimentaria y el cambio climático son componentes de un único problema más amplio: La Tierra simplemente no puede satisfacer las demandas que la humanidad le impone. En lugar de abordar un problema a expensas de otro, podemos abordar todos sus síntomas concentrándonos en</w:t>
      </w:r>
      <w:r w:rsidRPr="00314D3C">
        <w:rPr>
          <w:rFonts w:ascii="Calibri" w:hAnsi="Calibri" w:cs="Calibri"/>
          <w:sz w:val="22"/>
          <w:szCs w:val="22"/>
        </w:rPr>
        <w:t xml:space="preserve"> el único problema. Además, esto hace que actuar por interés propio sea mucho más obvio.</w:t>
      </w:r>
    </w:p>
    <w:p w14:paraId="05719918" w14:textId="77777777" w:rsidR="00B164A5" w:rsidRDefault="005A0227">
      <w:pPr>
        <w:rPr>
          <w:rFonts w:ascii="Calibri" w:hAnsi="Calibri" w:cs="Calibri"/>
          <w:sz w:val="22"/>
          <w:szCs w:val="22"/>
        </w:rPr>
      </w:pPr>
      <w:r w:rsidRPr="00314D3C">
        <w:rPr>
          <w:rFonts w:ascii="Calibri" w:hAnsi="Calibri" w:cs="Calibri"/>
          <w:sz w:val="22"/>
          <w:szCs w:val="22"/>
        </w:rPr>
        <w:t>Actualmente, la Huella de carbono representa el 60% de la Huella Ecológica total de la humanidad y es el componente que se expande a mayor velocidad. Desde 1961, la huella de carbono de la humanidad se ha multiplicado por 11. El paso más crucial que podemos dar para acabar con el sobregiro y vivir dentro de los límites de nuestro planeta es reducir nuestra huella de carbono.</w:t>
      </w:r>
    </w:p>
    <w:p w14:paraId="720AE730" w14:textId="77777777" w:rsidR="00A766D5" w:rsidRPr="00314D3C" w:rsidRDefault="00A766D5" w:rsidP="00314D3C">
      <w:pPr>
        <w:rPr>
          <w:rFonts w:ascii="Calibri" w:hAnsi="Calibri" w:cs="Calibri"/>
          <w:sz w:val="22"/>
          <w:szCs w:val="22"/>
        </w:rPr>
      </w:pPr>
    </w:p>
    <w:p w14:paraId="2754027E" w14:textId="77777777" w:rsidR="00B164A5" w:rsidRDefault="005A0227">
      <w:pPr>
        <w:rPr>
          <w:rFonts w:ascii="Calibri" w:hAnsi="Calibri" w:cs="Calibri"/>
          <w:b/>
          <w:bCs/>
          <w:sz w:val="22"/>
          <w:szCs w:val="22"/>
          <w:u w:val="single"/>
        </w:rPr>
      </w:pPr>
      <w:r w:rsidRPr="00314D3C">
        <w:rPr>
          <w:rFonts w:ascii="Calibri" w:hAnsi="Calibri" w:cs="Calibri"/>
          <w:b/>
          <w:bCs/>
          <w:sz w:val="22"/>
          <w:szCs w:val="22"/>
          <w:u w:val="single"/>
        </w:rPr>
        <w:t>Acuerdo de París sobre el clima</w:t>
      </w:r>
    </w:p>
    <w:p w14:paraId="5CF05E88" w14:textId="77777777" w:rsidR="00B164A5" w:rsidRDefault="005A0227">
      <w:pPr>
        <w:rPr>
          <w:rFonts w:ascii="Calibri" w:hAnsi="Calibri" w:cs="Calibri"/>
          <w:sz w:val="22"/>
          <w:szCs w:val="22"/>
        </w:rPr>
      </w:pPr>
      <w:r w:rsidRPr="00314D3C">
        <w:rPr>
          <w:rFonts w:ascii="Calibri" w:hAnsi="Calibri" w:cs="Calibri"/>
          <w:sz w:val="22"/>
          <w:szCs w:val="22"/>
        </w:rPr>
        <w:t>El acuerdo sobre el clima que se aprobó en París en diciembre de 2015 fue un paso significativo e histórico hacia la reimaginación de un mundo sin combustibles fósiles. El hecho de que casi 200 naciones, incluidas las exportadoras de petróleo, acordaran limitar el aumento de la temperatura global muy por debajo de los 2 grados centígrados y, para sorpresa de muchos, proseguir los esfuerzos para limitarlo a 1,5 grados por encima de los niveles preindustriales, es poco menos que asombroso.</w:t>
      </w:r>
      <w:r w:rsidR="00EF3CEB">
        <w:rPr>
          <w:rFonts w:ascii="Calibri" w:hAnsi="Calibri" w:cs="Calibri"/>
          <w:sz w:val="22"/>
          <w:szCs w:val="22"/>
        </w:rPr>
        <w:br/>
      </w:r>
    </w:p>
    <w:p w14:paraId="0C67818B" w14:textId="77777777" w:rsidR="00B164A5" w:rsidRDefault="005A0227">
      <w:pPr>
        <w:rPr>
          <w:rFonts w:ascii="Calibri" w:hAnsi="Calibri" w:cs="Calibri"/>
          <w:sz w:val="22"/>
          <w:szCs w:val="22"/>
        </w:rPr>
      </w:pPr>
      <w:r w:rsidRPr="00314D3C">
        <w:rPr>
          <w:rFonts w:ascii="Calibri" w:hAnsi="Calibri" w:cs="Calibri"/>
          <w:sz w:val="22"/>
          <w:szCs w:val="22"/>
        </w:rPr>
        <w:lastRenderedPageBreak/>
        <w:t>Estas audaces acciones sugieren que el uso de combustibles fósiles terminará mucho antes de 2050. Esto ocurrirá dentro de los 31 años de vida de muchos de nosotros. Las matemáticas no son difíciles: Según el informe de 2014 del IPCC, alcanzar una concentración de gases de efecto invernadero en la atmósfera de 450 ppm de CO2equivalente nos da un 66% de posibilidades de cumplir el objetivo de 2 grados centígrados (2°C) fijado por el Acuerdo de París. Sin embargo, según la Administración Nacional Oceánica y At</w:t>
      </w:r>
      <w:r w:rsidRPr="00314D3C">
        <w:rPr>
          <w:rFonts w:ascii="Calibri" w:hAnsi="Calibri" w:cs="Calibri"/>
          <w:sz w:val="22"/>
          <w:szCs w:val="22"/>
        </w:rPr>
        <w:t>mosférica (NOAA), que forma parte del Departamento de Comercio de Estados Unidos, en 2020 ya estaremos en 504 ppm de CO2equivalente. Esto demuestra la necesidad de aumentar el secuestro y poner fin de inmediato a las emisiones de carbono procedentes de los combustibles fósiles.</w:t>
      </w:r>
      <w:r w:rsidR="00EF3CEB">
        <w:rPr>
          <w:rFonts w:ascii="Calibri" w:hAnsi="Calibri" w:cs="Calibri"/>
          <w:sz w:val="22"/>
          <w:szCs w:val="22"/>
        </w:rPr>
        <w:br/>
      </w:r>
    </w:p>
    <w:p w14:paraId="79E167D1" w14:textId="77777777" w:rsidR="00B164A5" w:rsidRDefault="005A0227">
      <w:pPr>
        <w:rPr>
          <w:rFonts w:ascii="Calibri" w:hAnsi="Calibri" w:cs="Calibri"/>
          <w:sz w:val="22"/>
          <w:szCs w:val="22"/>
        </w:rPr>
      </w:pPr>
      <w:r w:rsidRPr="00314D3C">
        <w:rPr>
          <w:rFonts w:ascii="Calibri" w:hAnsi="Calibri" w:cs="Calibri"/>
          <w:sz w:val="22"/>
          <w:szCs w:val="22"/>
        </w:rPr>
        <w:t>En cambio, se prevé que las promesas de cada nación provoquen un aumento de la temperatura de entre 3 y 7 grados centígrados, superando el límite de 2 grados o "barandilla global" del acuerdo. Los países deben presentar nuevos objetivos de reducción de emisiones cada cinco años, de conformidad con el acuerdo final. Queda por ver si este requisito esencial será suficiente para impulsar medidas adicionales.</w:t>
      </w:r>
      <w:r w:rsidR="00EF3CEB">
        <w:rPr>
          <w:rFonts w:ascii="Calibri" w:hAnsi="Calibri" w:cs="Calibri"/>
          <w:sz w:val="22"/>
          <w:szCs w:val="22"/>
        </w:rPr>
        <w:br/>
      </w:r>
    </w:p>
    <w:p w14:paraId="5758B137" w14:textId="77777777" w:rsidR="00B164A5" w:rsidRDefault="005A0227">
      <w:pPr>
        <w:rPr>
          <w:rFonts w:ascii="Calibri" w:hAnsi="Calibri" w:cs="Calibri"/>
          <w:sz w:val="22"/>
          <w:szCs w:val="22"/>
        </w:rPr>
      </w:pPr>
      <w:r w:rsidRPr="00314D3C">
        <w:rPr>
          <w:rFonts w:ascii="Calibri" w:hAnsi="Calibri" w:cs="Calibri"/>
          <w:sz w:val="22"/>
          <w:szCs w:val="22"/>
        </w:rPr>
        <w:t>Como se desprende del propio acuerdo, el cumplimiento del límite de 2 grados requerirá mucho más que un simple cambio a energías limpias; parte de la solución también incluirá la gestión de la tierra para satisfacer múltiples necesidades contrapuestas. Si realmente nos alejamos rápida y furiosamente de los combustibles fósiles, la demanda de alternativas, como los bosques como fuente de combustible, podría ejercer nuevas y enormes presiones sobre nuestro planeta si no se gestionan bien. El acuerdo también a</w:t>
      </w:r>
      <w:r w:rsidRPr="00314D3C">
        <w:rPr>
          <w:rFonts w:ascii="Calibri" w:hAnsi="Calibri" w:cs="Calibri"/>
          <w:sz w:val="22"/>
          <w:szCs w:val="22"/>
        </w:rPr>
        <w:t>firma que "la gestión sostenible de los bosques y el aumento de las reservas forestales de carbono en los países en desarrollo" ayudarán a reducir las emisiones. Además, en el acuerdo se establecen "objetivos para reforzar la respuesta mundial al cambio climático... de una manera que no amenace la producción de alimentos".</w:t>
      </w:r>
      <w:r w:rsidR="00EF3CEB">
        <w:rPr>
          <w:rFonts w:ascii="Calibri" w:hAnsi="Calibri" w:cs="Calibri"/>
          <w:sz w:val="22"/>
          <w:szCs w:val="22"/>
        </w:rPr>
        <w:br/>
      </w:r>
    </w:p>
    <w:p w14:paraId="0093613A" w14:textId="77777777" w:rsidR="00B164A5" w:rsidRDefault="005A0227">
      <w:pPr>
        <w:rPr>
          <w:rFonts w:ascii="Calibri" w:hAnsi="Calibri" w:cs="Calibri"/>
          <w:sz w:val="22"/>
          <w:szCs w:val="22"/>
        </w:rPr>
      </w:pPr>
      <w:r w:rsidRPr="00314D3C">
        <w:rPr>
          <w:rFonts w:ascii="Calibri" w:hAnsi="Calibri" w:cs="Calibri"/>
          <w:sz w:val="22"/>
          <w:szCs w:val="22"/>
        </w:rPr>
        <w:t>El consumo, la deforestación, la agricultura y la producción de alimentos, y las emisiones son sólo algunos de los factores que se combinan para poner de relieve la importancia de una medida global como la Huella Ecológica, que tiene en cuenta todas las demandas concurrentes sobre la biosfera, incluidas las emisiones de CO2 y la capacidad de nuestros bosques y océanos para absorber carbono.</w:t>
      </w:r>
    </w:p>
    <w:p w14:paraId="3105A42B" w14:textId="77777777" w:rsidR="00314D3C" w:rsidRPr="00314D3C" w:rsidRDefault="00314D3C" w:rsidP="00314D3C">
      <w:pPr>
        <w:rPr>
          <w:rFonts w:ascii="Calibri" w:hAnsi="Calibri" w:cs="Calibri"/>
          <w:sz w:val="22"/>
          <w:szCs w:val="22"/>
        </w:rPr>
      </w:pPr>
      <w:r w:rsidRPr="00314D3C">
        <w:rPr>
          <w:rFonts w:ascii="Calibri" w:hAnsi="Calibri" w:cs="Calibri"/>
          <w:noProof/>
          <w:sz w:val="22"/>
          <w:szCs w:val="22"/>
          <w:lang w:val="nl-BE"/>
        </w:rPr>
        <w:lastRenderedPageBreak/>
        <w:drawing>
          <wp:inline distT="0" distB="0" distL="0" distR="0" wp14:anchorId="7E1DA28B" wp14:editId="51F1BB49">
            <wp:extent cx="5760720" cy="4628515"/>
            <wp:effectExtent l="0" t="0" r="11430" b="635"/>
            <wp:docPr id="12" name="Afbeelding 12" descr="carbon footprint and world's population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rbon footprint and world's population graph"/>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5760720" cy="4628515"/>
                    </a:xfrm>
                    <a:prstGeom prst="rect">
                      <a:avLst/>
                    </a:prstGeom>
                    <a:noFill/>
                    <a:ln>
                      <a:noFill/>
                    </a:ln>
                  </pic:spPr>
                </pic:pic>
              </a:graphicData>
            </a:graphic>
          </wp:inline>
        </w:drawing>
      </w:r>
    </w:p>
    <w:p w14:paraId="4077E502" w14:textId="77777777" w:rsidR="00B164A5" w:rsidRDefault="005A0227">
      <w:pPr>
        <w:rPr>
          <w:rFonts w:ascii="Calibri" w:hAnsi="Calibri" w:cs="Calibri"/>
          <w:b/>
          <w:bCs/>
          <w:sz w:val="22"/>
          <w:szCs w:val="22"/>
          <w:u w:val="single"/>
        </w:rPr>
      </w:pPr>
      <w:r w:rsidRPr="00314D3C">
        <w:rPr>
          <w:rFonts w:ascii="Calibri" w:hAnsi="Calibri" w:cs="Calibri"/>
          <w:b/>
          <w:bCs/>
          <w:sz w:val="22"/>
          <w:szCs w:val="22"/>
          <w:u w:val="single"/>
        </w:rPr>
        <w:br w:type="page"/>
      </w:r>
      <w:r w:rsidRPr="00314D3C">
        <w:rPr>
          <w:rFonts w:ascii="Calibri" w:hAnsi="Calibri" w:cs="Calibri"/>
          <w:b/>
          <w:bCs/>
          <w:sz w:val="22"/>
          <w:szCs w:val="22"/>
          <w:u w:val="single"/>
        </w:rPr>
        <w:lastRenderedPageBreak/>
        <w:t>Energías renovables</w:t>
      </w:r>
    </w:p>
    <w:p w14:paraId="52994578" w14:textId="77777777" w:rsidR="00B164A5" w:rsidRDefault="005A0227">
      <w:pPr>
        <w:rPr>
          <w:rFonts w:ascii="Calibri" w:hAnsi="Calibri" w:cs="Calibri"/>
          <w:sz w:val="22"/>
          <w:szCs w:val="22"/>
        </w:rPr>
      </w:pPr>
      <w:r w:rsidRPr="00314D3C">
        <w:rPr>
          <w:rFonts w:ascii="Calibri" w:hAnsi="Calibri" w:cs="Calibri"/>
          <w:sz w:val="22"/>
          <w:szCs w:val="22"/>
        </w:rPr>
        <w:t>Sin embargo, una de las formas más eficaces de que un país reduzca su huella ecológica es pasarse a las energías renovables. En este sentido, a muchos países aún les queda un largo camino por recorrer.</w:t>
      </w:r>
    </w:p>
    <w:p w14:paraId="5D0AF68A" w14:textId="77777777" w:rsidR="00A766D5" w:rsidRPr="00314D3C" w:rsidRDefault="00A766D5" w:rsidP="00314D3C">
      <w:pPr>
        <w:rPr>
          <w:rFonts w:ascii="Calibri" w:hAnsi="Calibri" w:cs="Calibri"/>
          <w:sz w:val="22"/>
          <w:szCs w:val="22"/>
        </w:rPr>
      </w:pPr>
    </w:p>
    <w:p w14:paraId="08A10632" w14:textId="77777777" w:rsidR="00B164A5" w:rsidRDefault="005A0227">
      <w:pPr>
        <w:rPr>
          <w:rFonts w:ascii="Calibri" w:hAnsi="Calibri" w:cs="Calibri"/>
          <w:b/>
          <w:sz w:val="22"/>
          <w:szCs w:val="22"/>
        </w:rPr>
      </w:pPr>
      <w:r>
        <w:rPr>
          <w:rFonts w:ascii="Calibri" w:hAnsi="Calibri" w:cs="Calibri"/>
          <w:b/>
          <w:sz w:val="22"/>
          <w:szCs w:val="22"/>
        </w:rPr>
        <w:br/>
      </w:r>
      <w:r w:rsidR="00314D3C" w:rsidRPr="00314D3C">
        <w:rPr>
          <w:rFonts w:ascii="Calibri" w:hAnsi="Calibri" w:cs="Calibri"/>
          <w:b/>
          <w:bCs/>
          <w:noProof/>
          <w:sz w:val="22"/>
          <w:szCs w:val="22"/>
        </w:rPr>
        <w:drawing>
          <wp:anchor distT="0" distB="0" distL="114300" distR="114300" simplePos="0" relativeHeight="251664384" behindDoc="0" locked="0" layoutInCell="1" allowOverlap="1" wp14:anchorId="41AAC50C" wp14:editId="4F563BEB">
            <wp:simplePos x="0" y="0"/>
            <wp:positionH relativeFrom="column">
              <wp:posOffset>122555</wp:posOffset>
            </wp:positionH>
            <wp:positionV relativeFrom="paragraph">
              <wp:posOffset>99060</wp:posOffset>
            </wp:positionV>
            <wp:extent cx="5341620" cy="2712720"/>
            <wp:effectExtent l="0" t="0" r="11430" b="11430"/>
            <wp:wrapSquare wrapText="bothSides"/>
            <wp:docPr id="45" name="Afbeelding 45" descr="carbon footprint and renewables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rbon footprint and renewables infographic"/>
                    <pic:cNvPicPr>
                      <a:picLocks noChangeAspect="1" noChangeArrowheads="1"/>
                    </pic:cNvPicPr>
                  </pic:nvPicPr>
                  <pic:blipFill>
                    <a:blip r:embed="rId47" r:link="rId48">
                      <a:extLst>
                        <a:ext uri="{28A0092B-C50C-407E-A947-70E740481C1C}">
                          <a14:useLocalDpi xmlns:a14="http://schemas.microsoft.com/office/drawing/2010/main" val="0"/>
                        </a:ext>
                      </a:extLst>
                    </a:blip>
                    <a:srcRect/>
                    <a:stretch>
                      <a:fillRect/>
                    </a:stretch>
                  </pic:blipFill>
                  <pic:spPr bwMode="auto">
                    <a:xfrm>
                      <a:off x="0" y="0"/>
                      <a:ext cx="5341620" cy="2712720"/>
                    </a:xfrm>
                    <a:prstGeom prst="rect">
                      <a:avLst/>
                    </a:prstGeom>
                    <a:noFill/>
                  </pic:spPr>
                </pic:pic>
              </a:graphicData>
            </a:graphic>
            <wp14:sizeRelH relativeFrom="page">
              <wp14:pctWidth>0</wp14:pctWidth>
            </wp14:sizeRelH>
            <wp14:sizeRelV relativeFrom="page">
              <wp14:pctHeight>0</wp14:pctHeight>
            </wp14:sizeRelV>
          </wp:anchor>
        </w:drawing>
      </w:r>
      <w:bookmarkStart w:id="37" w:name="_Toc123728614"/>
      <w:r w:rsidR="00314D3C" w:rsidRPr="00314D3C">
        <w:rPr>
          <w:rFonts w:ascii="Calibri" w:hAnsi="Calibri" w:cs="Calibri"/>
          <w:b/>
          <w:sz w:val="22"/>
          <w:szCs w:val="22"/>
        </w:rPr>
        <w:t>Calculadora de la huella de los consumidores (general)</w:t>
      </w:r>
      <w:bookmarkEnd w:id="37"/>
    </w:p>
    <w:p w14:paraId="24775B85" w14:textId="77777777" w:rsidR="00B164A5" w:rsidRDefault="005A0227">
      <w:pPr>
        <w:rPr>
          <w:rFonts w:ascii="Calibri" w:hAnsi="Calibri" w:cs="Calibri"/>
          <w:sz w:val="22"/>
          <w:szCs w:val="22"/>
        </w:rPr>
      </w:pPr>
      <w:r>
        <w:rPr>
          <w:rFonts w:ascii="Calibri" w:hAnsi="Calibri" w:cs="Calibri"/>
          <w:sz w:val="22"/>
          <w:szCs w:val="22"/>
        </w:rPr>
        <w:br/>
      </w:r>
      <w:r w:rsidR="00314D3C" w:rsidRPr="00314D3C">
        <w:rPr>
          <w:rFonts w:ascii="Calibri" w:hAnsi="Calibri" w:cs="Calibri"/>
          <w:sz w:val="22"/>
          <w:szCs w:val="22"/>
        </w:rPr>
        <w:t>Aun así, el cambio a fuentes de energía renovables es una de las formas más eficaces de que un país reduzca su huella de carbono, lo que es crucial para entender cómo afectan las acciones de las personas al calentamiento global. Para contribuir eficazmente a frenar el calentamiento global, al menos a nivel personal, hay que medir y hacer un seguimiento de la propia huella de carbono.</w:t>
      </w:r>
    </w:p>
    <w:p w14:paraId="11FECF5E" w14:textId="77777777" w:rsidR="00B164A5" w:rsidRDefault="005A0227">
      <w:pPr>
        <w:rPr>
          <w:rFonts w:ascii="Calibri" w:hAnsi="Calibri" w:cs="Calibri"/>
          <w:sz w:val="22"/>
          <w:szCs w:val="22"/>
        </w:rPr>
      </w:pPr>
      <w:r w:rsidRPr="00314D3C">
        <w:rPr>
          <w:rFonts w:ascii="Calibri" w:hAnsi="Calibri" w:cs="Calibri"/>
          <w:sz w:val="22"/>
          <w:szCs w:val="22"/>
        </w:rPr>
        <w:t>Las calculadoras en línea son muy útiles en esta situación. Cuando utilices las calculadoras de la huella de carbono de WWF o la ONU, por ejemplo, te pedirán información como: qué comes habitualmente, cuánto conduces o vuelas, qué tamaño tiene tu casa o qué tipo de electricidad obtienes de la red.</w:t>
      </w:r>
    </w:p>
    <w:p w14:paraId="7765F8A6" w14:textId="77777777" w:rsidR="00B164A5" w:rsidRDefault="005A0227">
      <w:pPr>
        <w:rPr>
          <w:rFonts w:ascii="Calibri" w:hAnsi="Calibri" w:cs="Calibri"/>
          <w:sz w:val="22"/>
          <w:szCs w:val="22"/>
        </w:rPr>
      </w:pPr>
      <w:r>
        <w:rPr>
          <w:rFonts w:ascii="Calibri" w:hAnsi="Calibri" w:cs="Calibri"/>
          <w:sz w:val="22"/>
          <w:szCs w:val="22"/>
        </w:rPr>
        <w:br/>
      </w:r>
      <w:r w:rsidR="00314D3C" w:rsidRPr="00314D3C">
        <w:rPr>
          <w:rFonts w:ascii="Calibri" w:hAnsi="Calibri" w:cs="Calibri"/>
          <w:sz w:val="22"/>
          <w:szCs w:val="22"/>
        </w:rPr>
        <w:t>Hay algunas razones por las que el resultado que obtenga no será perfecto ni muy exacto. En primer lugar, debido a que las calculadoras de la huella de carbono emplean valores estándar que no siempre son apropiados en todas las circunstancias posibles. Por ejemplo, si tecleas cuántos kilómetros conduces de media, se multiplicará un valor de referencia específico de CO2/emisiones/milla por tus kilómetros y luego por un año. Sin embargo, ambas cifras son meras estimaciones: A veces conduces más de lo que le has dicho a la calculadora, o quizá conduces un todoterreno en vez de un 4x4, como espera la calculadora.</w:t>
      </w:r>
    </w:p>
    <w:p w14:paraId="1E00FEA7" w14:textId="77777777" w:rsidR="00B164A5" w:rsidRDefault="005A0227">
      <w:pPr>
        <w:rPr>
          <w:rFonts w:ascii="Calibri" w:hAnsi="Calibri" w:cs="Calibri"/>
          <w:sz w:val="22"/>
          <w:szCs w:val="22"/>
        </w:rPr>
      </w:pPr>
      <w:r w:rsidRPr="00314D3C">
        <w:rPr>
          <w:rFonts w:ascii="Calibri" w:hAnsi="Calibri" w:cs="Calibri"/>
          <w:sz w:val="22"/>
          <w:szCs w:val="22"/>
        </w:rPr>
        <w:t>La medida en que tu dieta influye también puede cambiar: Consumir carne es, por término medio, muy malo para el medio ambiente en términos de emisiones de carbono, pero también depende de dónde la compres (la carne producida localmente tiene menos emisiones por el transporte) y de cómo se alimente a las vacas. Otra razón es que, debido a la dificultad de obtener cifras, estas estimaciones a menudo no tienen en cuenta los productos y servicios adquiridos.</w:t>
      </w:r>
    </w:p>
    <w:p w14:paraId="27361A5F" w14:textId="77777777" w:rsidR="00B164A5" w:rsidRDefault="005A0227">
      <w:pPr>
        <w:rPr>
          <w:rFonts w:ascii="Calibri" w:hAnsi="Calibri" w:cs="Calibri"/>
          <w:sz w:val="22"/>
          <w:szCs w:val="22"/>
        </w:rPr>
      </w:pPr>
      <w:r>
        <w:rPr>
          <w:rFonts w:ascii="Calibri" w:hAnsi="Calibri" w:cs="Calibri"/>
          <w:sz w:val="22"/>
          <w:szCs w:val="22"/>
        </w:rPr>
        <w:br/>
      </w:r>
      <w:r w:rsidR="00314D3C" w:rsidRPr="00314D3C">
        <w:rPr>
          <w:rFonts w:ascii="Calibri" w:hAnsi="Calibri" w:cs="Calibri"/>
          <w:sz w:val="22"/>
          <w:szCs w:val="22"/>
        </w:rPr>
        <w:t xml:space="preserve">Al final, lo cierto es que es difícil llegar a una cifra exacta. Aun así, estas calculadoras son las mejores que existen, así que no hay razón para no averiguar cuál es tu huella de carbono y trabajar para mejorarla. Puedes utilizar la Calculadora de la Huella del Consumidor para averiguar cómo tus hábitos de consumo afectan al medio ambiente y cómo cambiar tu estilo de vida podría afectar a tu </w:t>
      </w:r>
      <w:r w:rsidR="00314D3C" w:rsidRPr="00314D3C">
        <w:rPr>
          <w:rFonts w:ascii="Calibri" w:hAnsi="Calibri" w:cs="Calibri"/>
          <w:sz w:val="22"/>
          <w:szCs w:val="22"/>
        </w:rPr>
        <w:lastRenderedPageBreak/>
        <w:t>huella personal. Alimentación, movilidad, vivienda, electrodomésticos y enseres domésticos son las cinco categorías de consumo que se tienen en cuenta.</w:t>
      </w:r>
    </w:p>
    <w:p w14:paraId="619E6FD9" w14:textId="77777777" w:rsidR="00B164A5" w:rsidRDefault="005A0227">
      <w:pPr>
        <w:rPr>
          <w:rFonts w:ascii="Calibri" w:hAnsi="Calibri" w:cs="Calibri"/>
          <w:sz w:val="22"/>
          <w:szCs w:val="22"/>
        </w:rPr>
      </w:pPr>
      <w:r w:rsidRPr="00314D3C">
        <w:rPr>
          <w:rFonts w:ascii="Calibri" w:hAnsi="Calibri" w:cs="Calibri"/>
          <w:sz w:val="22"/>
          <w:szCs w:val="22"/>
        </w:rPr>
        <w:t>La herramienta se basa en un enfoque de "ciclo de vida", lo que significa que tiene en cuenta los efectos de los productos y la energía que utilizas a lo largo de todo su ciclo de vida.</w:t>
      </w:r>
    </w:p>
    <w:p w14:paraId="1635C0A9" w14:textId="77777777" w:rsidR="00B164A5" w:rsidRDefault="005A0227">
      <w:pPr>
        <w:rPr>
          <w:rFonts w:ascii="Calibri" w:hAnsi="Calibri" w:cs="Calibri"/>
          <w:sz w:val="22"/>
          <w:szCs w:val="22"/>
        </w:rPr>
      </w:pPr>
      <w:r w:rsidRPr="00314D3C">
        <w:rPr>
          <w:rFonts w:ascii="Calibri" w:hAnsi="Calibri" w:cs="Calibri"/>
          <w:sz w:val="22"/>
          <w:szCs w:val="22"/>
        </w:rPr>
        <w:t>Los 16 indicadores de impacto ambiental cubiertos por la calculadora de la Huella de Consumo incluyen el uso de recursos y las emisiones a la atmósfera, el agua y el suelo. El método de la Huella Ambiental de Producto de la Comisión Europea utiliza estos 16 indicadores, que pueden combinarse en una única puntuación. Puede utilizar esta calculadora para evaluar los efectos de su consumo para apoyar el ODS 12 sobre consumo responsable y otros numerosos Objetivos de Desarrollo Sostenible.</w:t>
      </w:r>
    </w:p>
    <w:p w14:paraId="272CCB4B" w14:textId="77777777" w:rsidR="00314D3C" w:rsidRPr="00314D3C" w:rsidRDefault="00314D3C" w:rsidP="00314D3C">
      <w:pPr>
        <w:rPr>
          <w:rFonts w:ascii="Calibri" w:hAnsi="Calibri" w:cs="Calibri"/>
          <w:b/>
          <w:bCs/>
          <w:sz w:val="22"/>
          <w:szCs w:val="22"/>
        </w:rPr>
      </w:pPr>
      <w:r w:rsidRPr="00314D3C">
        <w:rPr>
          <w:rFonts w:ascii="Calibri" w:hAnsi="Calibri" w:cs="Calibri"/>
          <w:b/>
          <w:bCs/>
          <w:noProof/>
          <w:sz w:val="22"/>
          <w:szCs w:val="22"/>
        </w:rPr>
        <w:drawing>
          <wp:inline distT="0" distB="0" distL="0" distR="0" wp14:anchorId="3A45890D" wp14:editId="34A759AF">
            <wp:extent cx="2011680" cy="670560"/>
            <wp:effectExtent l="0" t="0" r="7620" b="15240"/>
            <wp:docPr id="11" name="Afbeelding 11"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7C7FC30D" w14:textId="77777777" w:rsidR="00B164A5" w:rsidRDefault="005A0227">
      <w:pPr>
        <w:rPr>
          <w:rFonts w:ascii="Calibri" w:hAnsi="Calibri" w:cs="Calibri"/>
          <w:b/>
          <w:bCs/>
          <w:sz w:val="22"/>
          <w:szCs w:val="22"/>
        </w:rPr>
      </w:pPr>
      <w:r w:rsidRPr="00314D3C">
        <w:rPr>
          <w:rFonts w:ascii="Calibri" w:hAnsi="Calibri" w:cs="Calibri"/>
          <w:b/>
          <w:bCs/>
          <w:sz w:val="22"/>
          <w:szCs w:val="22"/>
        </w:rPr>
        <w:t xml:space="preserve">¿Cuál es tu huella de consumo y de carbono y qué puedes hacer para mejorarla? Debajo hay diferentes pruebas que puedes hacer en internet. </w:t>
      </w:r>
    </w:p>
    <w:p w14:paraId="4C6ABC83" w14:textId="77777777" w:rsidR="00B164A5" w:rsidRDefault="005A0227">
      <w:pPr>
        <w:numPr>
          <w:ilvl w:val="0"/>
          <w:numId w:val="8"/>
        </w:numPr>
        <w:rPr>
          <w:rFonts w:ascii="Calibri" w:hAnsi="Calibri" w:cs="Calibri"/>
          <w:b/>
          <w:bCs/>
          <w:sz w:val="22"/>
          <w:szCs w:val="22"/>
        </w:rPr>
      </w:pPr>
      <w:r w:rsidRPr="00314D3C">
        <w:rPr>
          <w:rFonts w:ascii="Calibri" w:hAnsi="Calibri" w:cs="Calibri"/>
          <w:b/>
          <w:bCs/>
          <w:sz w:val="22"/>
          <w:szCs w:val="22"/>
        </w:rPr>
        <w:t>https://knowsdgs.jrc.ec.europa.eu/cfc</w:t>
      </w:r>
    </w:p>
    <w:p w14:paraId="35CED1EB" w14:textId="77777777" w:rsidR="00B164A5" w:rsidRDefault="005A0227">
      <w:pPr>
        <w:numPr>
          <w:ilvl w:val="0"/>
          <w:numId w:val="8"/>
        </w:numPr>
        <w:rPr>
          <w:rFonts w:ascii="Calibri" w:hAnsi="Calibri" w:cs="Calibri"/>
          <w:b/>
          <w:bCs/>
          <w:sz w:val="22"/>
          <w:szCs w:val="22"/>
        </w:rPr>
      </w:pPr>
      <w:hyperlink r:id="rId49" w:anchor="/" w:history="1">
        <w:r w:rsidR="00314D3C" w:rsidRPr="00314D3C">
          <w:rPr>
            <w:rStyle w:val="Hyperlink"/>
            <w:rFonts w:ascii="Calibri" w:hAnsi="Calibri" w:cs="Calibri"/>
            <w:b/>
            <w:bCs/>
            <w:sz w:val="22"/>
            <w:szCs w:val="22"/>
          </w:rPr>
          <w:t xml:space="preserve">https://footprint.wwf.org.uk/#/ </w:t>
        </w:r>
      </w:hyperlink>
    </w:p>
    <w:p w14:paraId="5A580687" w14:textId="77777777" w:rsidR="00B164A5" w:rsidRDefault="005A0227">
      <w:pPr>
        <w:numPr>
          <w:ilvl w:val="0"/>
          <w:numId w:val="8"/>
        </w:numPr>
        <w:rPr>
          <w:rFonts w:ascii="Calibri" w:hAnsi="Calibri" w:cs="Calibri"/>
          <w:b/>
          <w:bCs/>
          <w:sz w:val="22"/>
          <w:szCs w:val="22"/>
        </w:rPr>
      </w:pPr>
      <w:hyperlink r:id="rId50" w:history="1">
        <w:r w:rsidR="00314D3C" w:rsidRPr="00314D3C">
          <w:rPr>
            <w:rStyle w:val="Hyperlink"/>
            <w:rFonts w:ascii="Calibri" w:hAnsi="Calibri" w:cs="Calibri"/>
            <w:b/>
            <w:bCs/>
            <w:sz w:val="22"/>
            <w:szCs w:val="22"/>
          </w:rPr>
          <w:t xml:space="preserve">https://eplca.jrc.ec.europa.eu/ConsumerFootprint.html </w:t>
        </w:r>
      </w:hyperlink>
    </w:p>
    <w:p w14:paraId="7DFF40EE" w14:textId="77777777" w:rsidR="00B164A5" w:rsidRDefault="005A0227">
      <w:pPr>
        <w:numPr>
          <w:ilvl w:val="0"/>
          <w:numId w:val="8"/>
        </w:numPr>
        <w:rPr>
          <w:rFonts w:ascii="Calibri" w:hAnsi="Calibri" w:cs="Calibri"/>
          <w:b/>
          <w:bCs/>
          <w:sz w:val="22"/>
          <w:szCs w:val="22"/>
        </w:rPr>
      </w:pPr>
      <w:hyperlink r:id="rId51" w:history="1">
        <w:r w:rsidR="00314D3C" w:rsidRPr="00314D3C">
          <w:rPr>
            <w:rStyle w:val="Hyperlink"/>
            <w:rFonts w:ascii="Calibri" w:hAnsi="Calibri" w:cs="Calibri"/>
            <w:b/>
            <w:bCs/>
            <w:sz w:val="22"/>
            <w:szCs w:val="22"/>
          </w:rPr>
          <w:t xml:space="preserve">https://www.nature.org/en-us/get-involved/how-to-help/carbon-footprint-calculator/ </w:t>
        </w:r>
      </w:hyperlink>
    </w:p>
    <w:p w14:paraId="446AED23" w14:textId="77777777" w:rsidR="00B164A5" w:rsidRDefault="005A0227">
      <w:pPr>
        <w:numPr>
          <w:ilvl w:val="0"/>
          <w:numId w:val="8"/>
        </w:numPr>
        <w:rPr>
          <w:rFonts w:ascii="Calibri" w:hAnsi="Calibri" w:cs="Calibri"/>
          <w:b/>
          <w:bCs/>
          <w:sz w:val="22"/>
          <w:szCs w:val="22"/>
        </w:rPr>
      </w:pPr>
      <w:hyperlink r:id="rId52" w:history="1">
        <w:r w:rsidR="00314D3C" w:rsidRPr="00314D3C">
          <w:rPr>
            <w:rStyle w:val="Hyperlink"/>
            <w:rFonts w:ascii="Calibri" w:hAnsi="Calibri" w:cs="Calibri"/>
            <w:b/>
            <w:bCs/>
            <w:sz w:val="22"/>
            <w:szCs w:val="22"/>
          </w:rPr>
          <w:t xml:space="preserve">https://footprintcalculator.henkel.com/en </w:t>
        </w:r>
      </w:hyperlink>
    </w:p>
    <w:p w14:paraId="55182929" w14:textId="77777777" w:rsidR="00314D3C" w:rsidRPr="00314D3C" w:rsidRDefault="00314D3C" w:rsidP="00314D3C">
      <w:pPr>
        <w:rPr>
          <w:rFonts w:ascii="Calibri" w:hAnsi="Calibri" w:cs="Calibri"/>
          <w:sz w:val="22"/>
          <w:szCs w:val="22"/>
          <w:lang w:val="en-GB"/>
        </w:rPr>
      </w:pPr>
    </w:p>
    <w:p w14:paraId="1AEFF4BF" w14:textId="77777777" w:rsidR="00B164A5" w:rsidRDefault="005A0227">
      <w:pPr>
        <w:rPr>
          <w:rFonts w:ascii="Calibri" w:hAnsi="Calibri" w:cs="Calibri"/>
          <w:b/>
          <w:sz w:val="22"/>
          <w:szCs w:val="22"/>
        </w:rPr>
      </w:pPr>
      <w:bookmarkStart w:id="38" w:name="_Toc123728615"/>
      <w:r w:rsidRPr="00FF0A10">
        <w:rPr>
          <w:rFonts w:ascii="Calibri" w:hAnsi="Calibri" w:cs="Calibri"/>
          <w:b/>
          <w:sz w:val="22"/>
          <w:szCs w:val="22"/>
        </w:rPr>
        <w:t xml:space="preserve">¿Cómo reducir su huella de carbono personal? </w:t>
      </w:r>
      <w:bookmarkEnd w:id="38"/>
    </w:p>
    <w:p w14:paraId="028CF79E" w14:textId="77777777" w:rsidR="00B164A5" w:rsidRDefault="005A0227">
      <w:pPr>
        <w:rPr>
          <w:rFonts w:ascii="Calibri" w:hAnsi="Calibri" w:cs="Calibri"/>
          <w:sz w:val="22"/>
          <w:szCs w:val="22"/>
        </w:rPr>
      </w:pPr>
      <w:r w:rsidRPr="00314D3C">
        <w:rPr>
          <w:rFonts w:ascii="Calibri" w:hAnsi="Calibri" w:cs="Calibri"/>
          <w:sz w:val="22"/>
          <w:szCs w:val="22"/>
        </w:rPr>
        <w:t>De lo anterior se desprende que es difícil determinar la huella de carbono exacta de una persona. Además, utilizar cifras que reflejen aproximadamente la realidad local de una persona es esencial para reducir con precisión las emisiones de CO2.</w:t>
      </w:r>
    </w:p>
    <w:p w14:paraId="75040CA9" w14:textId="77777777" w:rsidR="00314D3C" w:rsidRPr="00314D3C" w:rsidRDefault="00314D3C" w:rsidP="00314D3C">
      <w:pPr>
        <w:rPr>
          <w:rFonts w:ascii="Calibri" w:hAnsi="Calibri" w:cs="Calibri"/>
          <w:sz w:val="22"/>
          <w:szCs w:val="22"/>
        </w:rPr>
      </w:pPr>
    </w:p>
    <w:p w14:paraId="3766AC4E" w14:textId="77777777" w:rsidR="00B164A5" w:rsidRDefault="005A0227">
      <w:pPr>
        <w:rPr>
          <w:rFonts w:ascii="Calibri" w:hAnsi="Calibri" w:cs="Calibri"/>
          <w:sz w:val="22"/>
          <w:szCs w:val="22"/>
        </w:rPr>
      </w:pPr>
      <w:r w:rsidRPr="00314D3C">
        <w:rPr>
          <w:rFonts w:ascii="Calibri" w:hAnsi="Calibri" w:cs="Calibri"/>
          <w:sz w:val="22"/>
          <w:szCs w:val="22"/>
        </w:rPr>
        <w:t>Si lo piensas bien, la calculadora probablemente piense que se aplican las mismas emisiones tanto si conduces un todoterreno americano de la marca A en Nueva Zelanda como un coche ligero japonés de la marca B en Japón.</w:t>
      </w:r>
    </w:p>
    <w:p w14:paraId="78ECEEF2" w14:textId="77777777" w:rsidR="00314D3C" w:rsidRPr="00314D3C" w:rsidRDefault="00314D3C" w:rsidP="00314D3C">
      <w:pPr>
        <w:rPr>
          <w:rFonts w:ascii="Calibri" w:hAnsi="Calibri" w:cs="Calibri"/>
          <w:sz w:val="22"/>
          <w:szCs w:val="22"/>
        </w:rPr>
      </w:pPr>
    </w:p>
    <w:p w14:paraId="3497A61D" w14:textId="77777777" w:rsidR="00B164A5" w:rsidRDefault="005A0227">
      <w:pPr>
        <w:rPr>
          <w:rFonts w:ascii="Calibri" w:hAnsi="Calibri" w:cs="Calibri"/>
          <w:sz w:val="22"/>
          <w:szCs w:val="22"/>
        </w:rPr>
      </w:pPr>
      <w:r w:rsidRPr="00314D3C">
        <w:rPr>
          <w:rFonts w:ascii="Calibri" w:hAnsi="Calibri" w:cs="Calibri"/>
          <w:sz w:val="22"/>
          <w:szCs w:val="22"/>
        </w:rPr>
        <w:t>Sin embargo, para llegar a un ámbito de trabajo concreto, hay que hacer esas estimaciones, al menos de momento. Y es que aunque exista la posibilidad de que la res que compre o su coche contaminen menos que el valor medio utilizado: Siguen siendo excelentes fuentes de emisiones de CO2, por lo que se aplican las directrices generales.</w:t>
      </w:r>
    </w:p>
    <w:p w14:paraId="38CC651A" w14:textId="77777777" w:rsidR="00314D3C" w:rsidRPr="00314D3C" w:rsidRDefault="00314D3C" w:rsidP="00314D3C">
      <w:pPr>
        <w:rPr>
          <w:rFonts w:ascii="Calibri" w:hAnsi="Calibri" w:cs="Calibri"/>
          <w:sz w:val="22"/>
          <w:szCs w:val="22"/>
        </w:rPr>
      </w:pPr>
    </w:p>
    <w:p w14:paraId="144F63A0" w14:textId="77777777" w:rsidR="00B164A5" w:rsidRDefault="005A0227">
      <w:pPr>
        <w:rPr>
          <w:rFonts w:ascii="Calibri" w:hAnsi="Calibri" w:cs="Calibri"/>
          <w:sz w:val="22"/>
          <w:szCs w:val="22"/>
        </w:rPr>
      </w:pPr>
      <w:r w:rsidRPr="00314D3C">
        <w:rPr>
          <w:rFonts w:ascii="Calibri" w:hAnsi="Calibri" w:cs="Calibri"/>
          <w:sz w:val="22"/>
          <w:szCs w:val="22"/>
        </w:rPr>
        <w:t>Por ello, y de acuerdo con las recomendaciones de la Organización Mundial de la Salud, hay cinco áreas principales en las que puede trabajar para reducir su huella de carbono:</w:t>
      </w:r>
    </w:p>
    <w:p w14:paraId="44ADA80C" w14:textId="77777777" w:rsidR="00E16CB9" w:rsidRPr="00314D3C" w:rsidRDefault="00E16CB9" w:rsidP="00314D3C">
      <w:pPr>
        <w:rPr>
          <w:rFonts w:ascii="Calibri" w:hAnsi="Calibri" w:cs="Calibri"/>
          <w:sz w:val="22"/>
          <w:szCs w:val="22"/>
        </w:rPr>
      </w:pPr>
    </w:p>
    <w:p w14:paraId="5514B3AB" w14:textId="77777777" w:rsidR="00B164A5" w:rsidRDefault="005A0227">
      <w:pPr>
        <w:rPr>
          <w:rFonts w:ascii="Calibri" w:hAnsi="Calibri" w:cs="Calibri"/>
          <w:b/>
          <w:bCs/>
          <w:sz w:val="22"/>
          <w:szCs w:val="22"/>
          <w:u w:val="single"/>
        </w:rPr>
      </w:pPr>
      <w:r w:rsidRPr="00314D3C">
        <w:rPr>
          <w:rFonts w:ascii="Calibri" w:hAnsi="Calibri" w:cs="Calibri"/>
          <w:b/>
          <w:bCs/>
          <w:sz w:val="22"/>
          <w:szCs w:val="22"/>
          <w:u w:val="single"/>
        </w:rPr>
        <w:t>1. TRANSPORTE - EJEMPLOS DE COMPORTAMIENTOS BUENOS Y SOSTENIBLES</w:t>
      </w:r>
    </w:p>
    <w:p w14:paraId="163D82C3"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Camina, monta en bici o coge el transporte público, especialmente el tren, en lugar de coger un coche contaminante (cada litro de combustible quemado en el motor de un coche emite más de 2,5 kg de CO2);</w:t>
      </w:r>
    </w:p>
    <w:p w14:paraId="50CE2BEF"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Si vas en coche, comparte el trayecto con los demás y no aceleres porque al hacerlo consumes más gasolina y produces más dióxido de carbono.</w:t>
      </w:r>
    </w:p>
    <w:p w14:paraId="10785967"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Evite volar, que emite CO2 al ritmo más rápido del mundo. Considera compensar tus emisiones si lo haces.</w:t>
      </w:r>
    </w:p>
    <w:p w14:paraId="740A7545" w14:textId="77777777" w:rsidR="00E16CB9" w:rsidRPr="00314D3C" w:rsidRDefault="00E16CB9" w:rsidP="00E16CB9">
      <w:pPr>
        <w:ind w:left="720"/>
        <w:rPr>
          <w:rFonts w:ascii="Calibri" w:hAnsi="Calibri" w:cs="Calibri"/>
          <w:sz w:val="22"/>
          <w:szCs w:val="22"/>
        </w:rPr>
      </w:pPr>
    </w:p>
    <w:p w14:paraId="5041C264" w14:textId="77777777" w:rsidR="00B164A5" w:rsidRDefault="005A0227">
      <w:pPr>
        <w:rPr>
          <w:rFonts w:ascii="Calibri" w:hAnsi="Calibri" w:cs="Calibri"/>
          <w:b/>
          <w:bCs/>
          <w:sz w:val="22"/>
          <w:szCs w:val="22"/>
          <w:u w:val="single"/>
        </w:rPr>
      </w:pPr>
      <w:r w:rsidRPr="00314D3C">
        <w:rPr>
          <w:rFonts w:ascii="Calibri" w:hAnsi="Calibri" w:cs="Calibri"/>
          <w:b/>
          <w:bCs/>
          <w:sz w:val="22"/>
          <w:szCs w:val="22"/>
          <w:u w:val="single"/>
        </w:rPr>
        <w:t>2. ALIMENTACIÓN - EJEMPLOS DE COMPORTAMIENTOS BUENOS Y SOSTENIBLES</w:t>
      </w:r>
    </w:p>
    <w:p w14:paraId="05CB4695"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Reduzca el consumo de productos animales;</w:t>
      </w:r>
    </w:p>
    <w:p w14:paraId="625F63D8"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lastRenderedPageBreak/>
        <w:t>Consumir alimentos cultivados localmente y en temporada: Los viajes cortos reducen la contaminación relacionada con el transporte;</w:t>
      </w:r>
    </w:p>
    <w:p w14:paraId="00864BA3"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Haga compost o recicle los residuos orgánicos. De lo contrario, los residuos biodegradables se descompondrán y liberarán metano en los vertederos. Estas emisiones representan menos del 3% de todas las emisiones de GEI de la UE.</w:t>
      </w:r>
    </w:p>
    <w:p w14:paraId="3B104A7D" w14:textId="77777777" w:rsidR="00E16CB9" w:rsidRPr="00314D3C" w:rsidRDefault="00E16CB9" w:rsidP="00E16CB9">
      <w:pPr>
        <w:ind w:left="720"/>
        <w:rPr>
          <w:rFonts w:ascii="Calibri" w:hAnsi="Calibri" w:cs="Calibri"/>
          <w:sz w:val="22"/>
          <w:szCs w:val="22"/>
        </w:rPr>
      </w:pPr>
    </w:p>
    <w:p w14:paraId="7B065F92" w14:textId="77777777" w:rsidR="00B164A5" w:rsidRDefault="005A0227">
      <w:pPr>
        <w:rPr>
          <w:rFonts w:ascii="Calibri" w:hAnsi="Calibri" w:cs="Calibri"/>
          <w:b/>
          <w:bCs/>
          <w:sz w:val="22"/>
          <w:szCs w:val="22"/>
          <w:u w:val="single"/>
        </w:rPr>
      </w:pPr>
      <w:r w:rsidRPr="00314D3C">
        <w:rPr>
          <w:rFonts w:ascii="Calibri" w:hAnsi="Calibri" w:cs="Calibri"/>
          <w:b/>
          <w:bCs/>
          <w:sz w:val="22"/>
          <w:szCs w:val="22"/>
          <w:u w:val="single"/>
        </w:rPr>
        <w:t>3. USO DEL AGUA - EJEMPLOS DE COMPORTAMIENTOS BUENOS Y SOSTENIBLES</w:t>
      </w:r>
    </w:p>
    <w:p w14:paraId="3E8D5841"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Utiliza el lavavajillas y la lavadora sólo cuando estén llenos;</w:t>
      </w:r>
    </w:p>
    <w:p w14:paraId="4F7F84F6"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Tapa las ollas mientras cocinas y hierve sólo el agua que necesites: Ahorrarás mucha energía y harás el trabajo más rápido;</w:t>
      </w:r>
    </w:p>
    <w:p w14:paraId="6A1CB8EA"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Riega tus plantas o tu jardín con el agua fría de los primeros segundos de la ducha;</w:t>
      </w:r>
    </w:p>
    <w:p w14:paraId="6AEEEA42"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En lugar de depender de las aguas subterráneas, recoja el agua de lluvia de los tejados</w:t>
      </w:r>
    </w:p>
    <w:p w14:paraId="6A9DCC7A"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Instalar bombas manuales para proteger el agua potable de las inundaciones.</w:t>
      </w:r>
    </w:p>
    <w:p w14:paraId="42BA50BE" w14:textId="77777777" w:rsidR="00E16CB9" w:rsidRPr="00314D3C" w:rsidRDefault="00E16CB9" w:rsidP="00E16CB9">
      <w:pPr>
        <w:ind w:left="720"/>
        <w:rPr>
          <w:rFonts w:ascii="Calibri" w:hAnsi="Calibri" w:cs="Calibri"/>
          <w:sz w:val="22"/>
          <w:szCs w:val="22"/>
        </w:rPr>
      </w:pPr>
    </w:p>
    <w:p w14:paraId="00B85C7F" w14:textId="77777777" w:rsidR="00B164A5" w:rsidRDefault="005A0227">
      <w:pPr>
        <w:rPr>
          <w:rFonts w:ascii="Calibri" w:hAnsi="Calibri" w:cs="Calibri"/>
          <w:b/>
          <w:bCs/>
          <w:sz w:val="22"/>
          <w:szCs w:val="22"/>
          <w:u w:val="single"/>
        </w:rPr>
      </w:pPr>
      <w:r w:rsidRPr="00314D3C">
        <w:rPr>
          <w:rFonts w:ascii="Calibri" w:hAnsi="Calibri" w:cs="Calibri"/>
          <w:b/>
          <w:bCs/>
          <w:sz w:val="22"/>
          <w:szCs w:val="22"/>
          <w:u w:val="single"/>
        </w:rPr>
        <w:t>4. USO DE LA ENERGÍA - EJEMPLOS DE COMPORTAMIENTOS BUENOS Y SOSTENIBLES</w:t>
      </w:r>
    </w:p>
    <w:p w14:paraId="3BC134F3"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Preste atención a la temperatura de su hogar: Las emisiones y los costes energéticos pueden reducirse entre un 5 y un 10% con sólo 1oC menos;</w:t>
      </w:r>
    </w:p>
    <w:p w14:paraId="7E192CAF"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Apaga el aire acondicionado cuando haga frío porque consume mucha energía. En su lugar, utiliza un ventilador;</w:t>
      </w:r>
    </w:p>
    <w:p w14:paraId="26D43C26"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Configura tus dispositivos de energía para que sólo se enciendan cuando estés a punto de volver a casa;</w:t>
      </w:r>
    </w:p>
    <w:p w14:paraId="371439F9"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Aumente el aislamiento de su casa para que se escape menos calor cuando hace frío y entre más cuando hace calor, reduciendo así la necesidad de dispositivos adicionales;</w:t>
      </w:r>
    </w:p>
    <w:p w14:paraId="1E00D9D4"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Sé consciente de las decisiones que tomas: Quizá tu frigorífico no tenga que estar al máximo de frío y el termostato de tu bombona de agua no tenga que estar a más de 50 grados;</w:t>
      </w:r>
    </w:p>
    <w:p w14:paraId="21B161B9"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Retira el cargador del teléfono porque sigue consumiendo electricidad aunque esté desconectado;</w:t>
      </w:r>
    </w:p>
    <w:p w14:paraId="2CFEC987"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Utiliza luces de bajo consumo, como las LED, y apaga las luces cuando no las estés utilizando.</w:t>
      </w:r>
    </w:p>
    <w:p w14:paraId="45861948"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Cambiar a un proveedor de electricidad más ecológico que utilice más energía renovable (verde) para apoyar el crecimiento de las fuentes de energía bajas en carbono.</w:t>
      </w:r>
    </w:p>
    <w:p w14:paraId="4484C5CF" w14:textId="77777777" w:rsidR="00E16CB9" w:rsidRPr="00314D3C" w:rsidRDefault="00E16CB9" w:rsidP="00E16CB9">
      <w:pPr>
        <w:ind w:left="720"/>
        <w:rPr>
          <w:rFonts w:ascii="Calibri" w:hAnsi="Calibri" w:cs="Calibri"/>
          <w:sz w:val="22"/>
          <w:szCs w:val="22"/>
        </w:rPr>
      </w:pPr>
    </w:p>
    <w:p w14:paraId="34A56A32" w14:textId="77777777" w:rsidR="00B164A5" w:rsidRDefault="005A0227">
      <w:pPr>
        <w:rPr>
          <w:rFonts w:ascii="Calibri" w:hAnsi="Calibri" w:cs="Calibri"/>
          <w:b/>
          <w:bCs/>
          <w:sz w:val="22"/>
          <w:szCs w:val="22"/>
          <w:u w:val="single"/>
        </w:rPr>
      </w:pPr>
      <w:r w:rsidRPr="00314D3C">
        <w:rPr>
          <w:rFonts w:ascii="Calibri" w:hAnsi="Calibri" w:cs="Calibri"/>
          <w:b/>
          <w:bCs/>
          <w:sz w:val="22"/>
          <w:szCs w:val="22"/>
          <w:u w:val="single"/>
        </w:rPr>
        <w:t>5. GESTIÓN DE RESIDUOS - EJEMPLOS DE COMPORTAMIENTOS BUENOS Y SOSTENIBLES</w:t>
      </w:r>
    </w:p>
    <w:p w14:paraId="48E7CB64"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Reduce lo que necesites y rechaza lo que no necesites; Cuando algo llega al final de su ciclo de vida, debes reutilizarlo tantas veces como sea posible, darle un nuevo uso si ya no lo necesitas, reciclarlo o compostarlo;</w:t>
      </w:r>
    </w:p>
    <w:p w14:paraId="7F72A340"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Reutiliza tu bolsa de la compra para ahorrar dinero en el transporte de tus compras a casa;</w:t>
      </w:r>
    </w:p>
    <w:p w14:paraId="6BEDCBFA" w14:textId="77777777" w:rsidR="00B164A5" w:rsidRDefault="005A0227">
      <w:pPr>
        <w:numPr>
          <w:ilvl w:val="0"/>
          <w:numId w:val="9"/>
        </w:numPr>
        <w:rPr>
          <w:rFonts w:ascii="Calibri" w:hAnsi="Calibri" w:cs="Calibri"/>
          <w:sz w:val="22"/>
          <w:szCs w:val="22"/>
        </w:rPr>
      </w:pPr>
      <w:r w:rsidRPr="00314D3C">
        <w:rPr>
          <w:rFonts w:ascii="Calibri" w:hAnsi="Calibri" w:cs="Calibri"/>
          <w:sz w:val="22"/>
          <w:szCs w:val="22"/>
        </w:rPr>
        <w:t>Seleccione artículos con un embalaje mínimo o nulo: como resultado, se reducen los costes de producción.</w:t>
      </w:r>
    </w:p>
    <w:p w14:paraId="1CB72E3C" w14:textId="77777777" w:rsidR="00314D3C" w:rsidRPr="00314D3C" w:rsidRDefault="00314D3C" w:rsidP="00314D3C">
      <w:pPr>
        <w:rPr>
          <w:rFonts w:ascii="Calibri" w:hAnsi="Calibri" w:cs="Calibri"/>
          <w:sz w:val="22"/>
          <w:szCs w:val="22"/>
        </w:rPr>
      </w:pPr>
    </w:p>
    <w:p w14:paraId="3A756361" w14:textId="77777777" w:rsidR="00314D3C" w:rsidRPr="00314D3C" w:rsidRDefault="00314D3C" w:rsidP="00314D3C">
      <w:pPr>
        <w:rPr>
          <w:rFonts w:ascii="Calibri" w:hAnsi="Calibri" w:cs="Calibri"/>
          <w:sz w:val="22"/>
          <w:szCs w:val="22"/>
        </w:rPr>
      </w:pPr>
      <w:r w:rsidRPr="00314D3C">
        <w:rPr>
          <w:rFonts w:ascii="Calibri" w:hAnsi="Calibri" w:cs="Calibri"/>
          <w:noProof/>
          <w:sz w:val="22"/>
          <w:szCs w:val="22"/>
        </w:rPr>
        <w:drawing>
          <wp:inline distT="0" distB="0" distL="0" distR="0" wp14:anchorId="70CCE45E" wp14:editId="301BC6D3">
            <wp:extent cx="2011680" cy="670560"/>
            <wp:effectExtent l="0" t="0" r="7620" b="15240"/>
            <wp:docPr id="2" name="Afbeelding 2"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ssignment Images – Browse 85,512 Stock Photos, Vectors, and Video | Adobe  Stock"/>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2011680" cy="670560"/>
                    </a:xfrm>
                    <a:prstGeom prst="rect">
                      <a:avLst/>
                    </a:prstGeom>
                    <a:noFill/>
                    <a:ln>
                      <a:noFill/>
                    </a:ln>
                  </pic:spPr>
                </pic:pic>
              </a:graphicData>
            </a:graphic>
          </wp:inline>
        </w:drawing>
      </w:r>
    </w:p>
    <w:p w14:paraId="447240D4" w14:textId="77777777" w:rsidR="00314D3C" w:rsidRPr="00314D3C" w:rsidRDefault="00314D3C" w:rsidP="00314D3C">
      <w:pPr>
        <w:rPr>
          <w:rFonts w:ascii="Calibri" w:hAnsi="Calibri" w:cs="Calibri"/>
          <w:sz w:val="22"/>
          <w:szCs w:val="22"/>
        </w:rPr>
      </w:pPr>
    </w:p>
    <w:p w14:paraId="6E2DCE85" w14:textId="77777777" w:rsidR="00B164A5" w:rsidRDefault="005A0227">
      <w:pPr>
        <w:rPr>
          <w:rFonts w:ascii="Calibri" w:hAnsi="Calibri" w:cs="Calibri"/>
          <w:b/>
          <w:bCs/>
          <w:sz w:val="22"/>
          <w:szCs w:val="22"/>
          <w:lang w:val="en-GB"/>
        </w:rPr>
      </w:pPr>
      <w:r w:rsidRPr="00314D3C">
        <w:rPr>
          <w:rFonts w:ascii="Calibri" w:hAnsi="Calibri" w:cs="Calibri"/>
          <w:b/>
          <w:bCs/>
          <w:sz w:val="22"/>
          <w:szCs w:val="22"/>
          <w:lang w:val="en-GB"/>
        </w:rPr>
        <w:t>Terminemos este capítulo con una tarea creativa. Trabajarán en parejas.</w:t>
      </w:r>
    </w:p>
    <w:p w14:paraId="6E58A56C" w14:textId="77777777" w:rsidR="00B164A5" w:rsidRDefault="005A0227">
      <w:pPr>
        <w:rPr>
          <w:rFonts w:ascii="Calibri" w:hAnsi="Calibri" w:cs="Calibri"/>
          <w:b/>
          <w:bCs/>
          <w:sz w:val="22"/>
          <w:szCs w:val="22"/>
          <w:lang w:val="en-GB"/>
        </w:rPr>
      </w:pPr>
      <w:r w:rsidRPr="00314D3C">
        <w:rPr>
          <w:rFonts w:ascii="Calibri" w:hAnsi="Calibri" w:cs="Calibri"/>
          <w:b/>
          <w:bCs/>
          <w:sz w:val="22"/>
          <w:szCs w:val="22"/>
          <w:lang w:val="en-GB"/>
        </w:rPr>
        <w:t>Pondrás en marcha una campaña (póster, folleto) para concienciar a los peluqueros del impacto de su huella de carbono y de cómo ser lo más sostenibles posible. Asegúrate de marcar todos los criterios del formulario de evaluación.</w:t>
      </w:r>
    </w:p>
    <w:p w14:paraId="59CF09A8" w14:textId="77777777" w:rsidR="00B164A5" w:rsidRDefault="005A0227">
      <w:pPr>
        <w:rPr>
          <w:rFonts w:ascii="Calibri" w:hAnsi="Calibri" w:cs="Calibri"/>
          <w:b/>
          <w:sz w:val="22"/>
          <w:szCs w:val="22"/>
        </w:rPr>
      </w:pPr>
      <w:r w:rsidRPr="00314D3C">
        <w:rPr>
          <w:rFonts w:ascii="Calibri" w:hAnsi="Calibri" w:cs="Calibri"/>
          <w:sz w:val="22"/>
          <w:szCs w:val="22"/>
        </w:rPr>
        <w:br w:type="page"/>
      </w:r>
      <w:r w:rsidR="004D7D87" w:rsidRPr="004D7D87">
        <w:rPr>
          <w:rFonts w:ascii="Calibri" w:hAnsi="Calibri" w:cs="Calibri"/>
          <w:b/>
          <w:sz w:val="22"/>
          <w:szCs w:val="22"/>
        </w:rPr>
        <w:lastRenderedPageBreak/>
        <w:t>Conclusión</w:t>
      </w:r>
    </w:p>
    <w:p w14:paraId="76B261BF" w14:textId="77777777" w:rsidR="004D7D87" w:rsidRPr="00314D3C" w:rsidRDefault="004D7D87" w:rsidP="004D7D87">
      <w:pPr>
        <w:rPr>
          <w:rFonts w:ascii="Calibri" w:hAnsi="Calibri" w:cs="Calibri"/>
          <w:bCs/>
          <w:sz w:val="22"/>
          <w:szCs w:val="22"/>
        </w:rPr>
      </w:pPr>
    </w:p>
    <w:p w14:paraId="345CD5EC" w14:textId="77777777" w:rsidR="00B164A5" w:rsidRDefault="005A0227">
      <w:pPr>
        <w:rPr>
          <w:rFonts w:ascii="Calibri" w:hAnsi="Calibri" w:cs="Calibri"/>
          <w:sz w:val="22"/>
          <w:szCs w:val="22"/>
          <w:lang w:val="en-GB"/>
        </w:rPr>
      </w:pPr>
      <w:r w:rsidRPr="00314D3C">
        <w:rPr>
          <w:rFonts w:ascii="Calibri" w:hAnsi="Calibri" w:cs="Calibri"/>
          <w:sz w:val="22"/>
          <w:szCs w:val="22"/>
          <w:lang w:val="en-GB"/>
        </w:rPr>
        <w:t>Ya tienes una introducción sobre sostenibilidad. Ya deberías saber si tú mismo eres sostenible o no y cómo puedes mejorarlo. También sabes qué significa el cambio climático y cuáles son sus consecuencias para nuestro precioso planeta Tierra. Es bueno saber que hay conferencias sobre el clima y objetivos de desarrollo sostenible que conducirán al mundo hacia un futuro mejor y más sostenible. Mantén los buenos resultados calculando de vez en cuando tu huella de carbono y pon en marcha algunas acciones para re</w:t>
      </w:r>
      <w:r w:rsidRPr="00314D3C">
        <w:rPr>
          <w:rFonts w:ascii="Calibri" w:hAnsi="Calibri" w:cs="Calibri"/>
          <w:sz w:val="22"/>
          <w:szCs w:val="22"/>
          <w:lang w:val="en-GB"/>
        </w:rPr>
        <w:t xml:space="preserve">ducir tu huella de carbono personal. </w:t>
      </w:r>
    </w:p>
    <w:p w14:paraId="68878A2F" w14:textId="77777777" w:rsidR="004D7D87" w:rsidRDefault="004D7D87" w:rsidP="004D7D87">
      <w:pPr>
        <w:rPr>
          <w:rFonts w:ascii="Calibri" w:hAnsi="Calibri" w:cs="Calibri"/>
          <w:sz w:val="22"/>
          <w:szCs w:val="22"/>
          <w:lang w:val="en-GB"/>
        </w:rPr>
      </w:pPr>
    </w:p>
    <w:p w14:paraId="32CD29E8" w14:textId="77777777" w:rsidR="00B164A5" w:rsidRDefault="005A0227">
      <w:pPr>
        <w:rPr>
          <w:rFonts w:ascii="Calibri" w:hAnsi="Calibri" w:cs="Calibri"/>
          <w:b/>
          <w:bCs/>
          <w:sz w:val="22"/>
          <w:szCs w:val="22"/>
          <w:lang w:val="en-GB"/>
        </w:rPr>
      </w:pPr>
      <w:r w:rsidRPr="004D7D87">
        <w:rPr>
          <w:rFonts w:ascii="Calibri" w:hAnsi="Calibri" w:cs="Calibri"/>
          <w:b/>
          <w:bCs/>
          <w:sz w:val="22"/>
          <w:szCs w:val="22"/>
          <w:lang w:val="en-GB"/>
        </w:rPr>
        <w:t>Fuentes</w:t>
      </w:r>
    </w:p>
    <w:p w14:paraId="03CD744A" w14:textId="77777777" w:rsidR="00314D3C" w:rsidRPr="00314D3C" w:rsidRDefault="00314D3C" w:rsidP="004D7D87">
      <w:pPr>
        <w:rPr>
          <w:rFonts w:ascii="Calibri" w:hAnsi="Calibri" w:cs="Calibri"/>
          <w:sz w:val="22"/>
          <w:szCs w:val="22"/>
        </w:rPr>
      </w:pPr>
    </w:p>
    <w:p w14:paraId="7BF2E789" w14:textId="77777777" w:rsidR="00B164A5" w:rsidRDefault="005A0227">
      <w:pPr>
        <w:numPr>
          <w:ilvl w:val="0"/>
          <w:numId w:val="10"/>
        </w:numPr>
        <w:rPr>
          <w:rFonts w:ascii="Calibri" w:hAnsi="Calibri" w:cs="Calibri"/>
          <w:sz w:val="22"/>
          <w:szCs w:val="22"/>
        </w:rPr>
      </w:pPr>
      <w:hyperlink r:id="rId53" w:history="1">
        <w:r w:rsidR="003A3645" w:rsidRPr="00314D3C">
          <w:rPr>
            <w:rStyle w:val="Hyperlink"/>
            <w:rFonts w:ascii="Calibri" w:hAnsi="Calibri" w:cs="Calibri"/>
            <w:sz w:val="22"/>
            <w:szCs w:val="22"/>
          </w:rPr>
          <w:t>https://www.investopedia.com/terms/s/sustainability.asp</w:t>
        </w:r>
      </w:hyperlink>
    </w:p>
    <w:p w14:paraId="30A97CDD" w14:textId="77777777" w:rsidR="00B164A5" w:rsidRDefault="005A0227">
      <w:pPr>
        <w:numPr>
          <w:ilvl w:val="0"/>
          <w:numId w:val="10"/>
        </w:numPr>
        <w:rPr>
          <w:rFonts w:ascii="Calibri" w:hAnsi="Calibri" w:cs="Calibri"/>
          <w:sz w:val="22"/>
          <w:szCs w:val="22"/>
        </w:rPr>
      </w:pPr>
      <w:hyperlink r:id="rId54" w:history="1">
        <w:r w:rsidR="003A3645" w:rsidRPr="00094042">
          <w:rPr>
            <w:rStyle w:val="Hyperlink"/>
            <w:rFonts w:ascii="Calibri" w:hAnsi="Calibri" w:cs="Calibri"/>
            <w:sz w:val="22"/>
            <w:szCs w:val="22"/>
          </w:rPr>
          <w:t xml:space="preserve">https://theecohub.com/what-is-sustainable-living/ </w:t>
        </w:r>
      </w:hyperlink>
    </w:p>
    <w:p w14:paraId="7127FB21" w14:textId="77777777" w:rsidR="00B164A5" w:rsidRDefault="005A0227">
      <w:pPr>
        <w:numPr>
          <w:ilvl w:val="0"/>
          <w:numId w:val="10"/>
        </w:numPr>
        <w:rPr>
          <w:rFonts w:ascii="Calibri" w:hAnsi="Calibri" w:cs="Calibri"/>
          <w:sz w:val="22"/>
          <w:szCs w:val="22"/>
        </w:rPr>
      </w:pPr>
      <w:r w:rsidRPr="00314D3C">
        <w:rPr>
          <w:rFonts w:ascii="Calibri" w:hAnsi="Calibri" w:cs="Calibri"/>
          <w:sz w:val="22"/>
          <w:szCs w:val="22"/>
        </w:rPr>
        <w:t>Sistema de sostenibilidad del propio proyecto</w:t>
      </w:r>
    </w:p>
    <w:p w14:paraId="25DA20D1" w14:textId="77777777" w:rsidR="00B164A5" w:rsidRDefault="005A0227">
      <w:pPr>
        <w:numPr>
          <w:ilvl w:val="0"/>
          <w:numId w:val="10"/>
        </w:numPr>
        <w:rPr>
          <w:rFonts w:ascii="Calibri" w:hAnsi="Calibri" w:cs="Calibri"/>
          <w:sz w:val="22"/>
          <w:szCs w:val="22"/>
        </w:rPr>
      </w:pPr>
      <w:hyperlink r:id="rId55" w:history="1">
        <w:r w:rsidR="00314D3C" w:rsidRPr="00314D3C">
          <w:rPr>
            <w:rStyle w:val="Hyperlink"/>
            <w:rFonts w:ascii="Calibri" w:hAnsi="Calibri" w:cs="Calibri"/>
            <w:sz w:val="22"/>
            <w:szCs w:val="22"/>
          </w:rPr>
          <w:t xml:space="preserve">https://asq.org/quality-resources/pdca-cycle </w:t>
        </w:r>
      </w:hyperlink>
    </w:p>
    <w:p w14:paraId="3C29C745" w14:textId="77777777" w:rsidR="00B164A5" w:rsidRDefault="005A0227">
      <w:pPr>
        <w:numPr>
          <w:ilvl w:val="0"/>
          <w:numId w:val="10"/>
        </w:numPr>
        <w:rPr>
          <w:rFonts w:ascii="Calibri" w:hAnsi="Calibri" w:cs="Calibri"/>
          <w:sz w:val="22"/>
          <w:szCs w:val="22"/>
        </w:rPr>
      </w:pPr>
      <w:hyperlink r:id="rId56" w:history="1">
        <w:r w:rsidR="00314D3C" w:rsidRPr="00314D3C">
          <w:rPr>
            <w:rStyle w:val="Hyperlink"/>
            <w:rFonts w:ascii="Calibri" w:hAnsi="Calibri" w:cs="Calibri"/>
            <w:sz w:val="22"/>
            <w:szCs w:val="22"/>
          </w:rPr>
          <w:t>https://education.nationalgeographic.org/resource/all-about-climate</w:t>
        </w:r>
      </w:hyperlink>
    </w:p>
    <w:p w14:paraId="29CE77A3" w14:textId="77777777" w:rsidR="00B164A5" w:rsidRDefault="005A0227">
      <w:pPr>
        <w:numPr>
          <w:ilvl w:val="0"/>
          <w:numId w:val="10"/>
        </w:numPr>
        <w:rPr>
          <w:rFonts w:ascii="Calibri" w:hAnsi="Calibri" w:cs="Calibri"/>
          <w:sz w:val="22"/>
          <w:szCs w:val="22"/>
        </w:rPr>
      </w:pPr>
      <w:hyperlink r:id="rId57" w:history="1">
        <w:r w:rsidR="00314D3C" w:rsidRPr="00314D3C">
          <w:rPr>
            <w:rStyle w:val="Hyperlink"/>
            <w:rFonts w:ascii="Calibri" w:hAnsi="Calibri" w:cs="Calibri"/>
            <w:sz w:val="22"/>
            <w:szCs w:val="22"/>
          </w:rPr>
          <w:t>https://www.un.org/en/climatechange/what-is-climate-change</w:t>
        </w:r>
      </w:hyperlink>
    </w:p>
    <w:p w14:paraId="70D06C52" w14:textId="77777777" w:rsidR="00B164A5" w:rsidRDefault="005A0227">
      <w:pPr>
        <w:numPr>
          <w:ilvl w:val="0"/>
          <w:numId w:val="10"/>
        </w:numPr>
        <w:rPr>
          <w:rFonts w:ascii="Calibri" w:hAnsi="Calibri" w:cs="Calibri"/>
          <w:sz w:val="22"/>
          <w:szCs w:val="22"/>
        </w:rPr>
      </w:pPr>
      <w:r w:rsidRPr="00314D3C">
        <w:rPr>
          <w:rFonts w:ascii="Calibri" w:hAnsi="Calibri" w:cs="Calibri"/>
          <w:sz w:val="22"/>
          <w:szCs w:val="22"/>
        </w:rPr>
        <w:t xml:space="preserve">Cambio climático 2022: impactos, adaptación y vulnerabilidad. </w:t>
      </w:r>
      <w:hyperlink r:id="rId58" w:history="1">
        <w:r w:rsidRPr="00314D3C">
          <w:rPr>
            <w:rStyle w:val="Hyperlink"/>
            <w:rFonts w:ascii="Calibri" w:hAnsi="Calibri" w:cs="Calibri"/>
            <w:sz w:val="22"/>
            <w:szCs w:val="22"/>
          </w:rPr>
          <w:t>https://www.</w:t>
        </w:r>
      </w:hyperlink>
      <w:r w:rsidRPr="00314D3C">
        <w:rPr>
          <w:rFonts w:ascii="Calibri" w:hAnsi="Calibri" w:cs="Calibri"/>
          <w:sz w:val="22"/>
          <w:szCs w:val="22"/>
        </w:rPr>
        <w:t xml:space="preserve">ipcc.ch/report/ar6/wg2/ </w:t>
      </w:r>
    </w:p>
    <w:p w14:paraId="06D88A44" w14:textId="77777777" w:rsidR="00B164A5" w:rsidRDefault="005A0227">
      <w:pPr>
        <w:numPr>
          <w:ilvl w:val="0"/>
          <w:numId w:val="10"/>
        </w:numPr>
        <w:rPr>
          <w:rFonts w:ascii="Calibri" w:hAnsi="Calibri" w:cs="Calibri"/>
          <w:sz w:val="22"/>
          <w:szCs w:val="22"/>
        </w:rPr>
      </w:pPr>
      <w:r w:rsidRPr="00314D3C">
        <w:rPr>
          <w:rFonts w:ascii="Calibri" w:hAnsi="Calibri" w:cs="Calibri"/>
          <w:sz w:val="22"/>
          <w:szCs w:val="22"/>
        </w:rPr>
        <w:t xml:space="preserve">Gupta, J. et al. (2019). Comunicar la salud del planeta y sus vínculos con la salud humana. </w:t>
      </w:r>
    </w:p>
    <w:p w14:paraId="3C3D0B93" w14:textId="77777777" w:rsidR="00B164A5" w:rsidRDefault="005A0227">
      <w:pPr>
        <w:numPr>
          <w:ilvl w:val="0"/>
          <w:numId w:val="10"/>
        </w:numPr>
        <w:rPr>
          <w:rFonts w:ascii="Calibri" w:hAnsi="Calibri" w:cs="Calibri"/>
          <w:sz w:val="22"/>
          <w:szCs w:val="22"/>
        </w:rPr>
      </w:pPr>
      <w:r w:rsidRPr="00314D3C">
        <w:rPr>
          <w:rFonts w:ascii="Calibri" w:hAnsi="Calibri" w:cs="Calibri"/>
          <w:sz w:val="22"/>
          <w:szCs w:val="22"/>
        </w:rPr>
        <w:t>The Lancet. https://doi.org/10.1016/S2542-5196(19)</w:t>
      </w:r>
      <w:hyperlink r:id="rId59" w:history="1">
        <w:r w:rsidRPr="00314D3C">
          <w:rPr>
            <w:rStyle w:val="Hyperlink"/>
            <w:rFonts w:ascii="Calibri" w:hAnsi="Calibri" w:cs="Calibri"/>
            <w:sz w:val="22"/>
            <w:szCs w:val="22"/>
          </w:rPr>
          <w:t>30040-https://www.thelancet.com/journals/lanplh/article/PIIS2542-5196(19)30040-3/fulltext</w:t>
        </w:r>
      </w:hyperlink>
    </w:p>
    <w:p w14:paraId="0CF1DB13" w14:textId="77777777" w:rsidR="00B164A5" w:rsidRDefault="005A0227">
      <w:pPr>
        <w:numPr>
          <w:ilvl w:val="0"/>
          <w:numId w:val="10"/>
        </w:numPr>
        <w:rPr>
          <w:rFonts w:ascii="Calibri" w:hAnsi="Calibri" w:cs="Calibri"/>
          <w:sz w:val="22"/>
          <w:szCs w:val="22"/>
        </w:rPr>
      </w:pPr>
      <w:r w:rsidRPr="00314D3C">
        <w:rPr>
          <w:rFonts w:ascii="Calibri" w:hAnsi="Calibri" w:cs="Calibri"/>
          <w:sz w:val="22"/>
          <w:szCs w:val="22"/>
        </w:rPr>
        <w:t xml:space="preserve">Frumkin, H. (2020). Sostener la vida: vínculos entre la salud humana y la salud planetaria. Salud de las personas, salud del planeta y nuestra responsabilidad. </w:t>
      </w:r>
      <w:hyperlink r:id="rId60" w:history="1">
        <w:r w:rsidRPr="00314D3C">
          <w:rPr>
            <w:rStyle w:val="Hyperlink"/>
            <w:rFonts w:ascii="Calibri" w:hAnsi="Calibri" w:cs="Calibri"/>
            <w:sz w:val="22"/>
            <w:szCs w:val="22"/>
          </w:rPr>
          <w:t>https://link.springer.com/chapter/10.1007/978-3-030-31125-4_3</w:t>
        </w:r>
      </w:hyperlink>
    </w:p>
    <w:p w14:paraId="356E251F" w14:textId="77777777" w:rsidR="00B164A5" w:rsidRDefault="005A0227">
      <w:pPr>
        <w:numPr>
          <w:ilvl w:val="0"/>
          <w:numId w:val="10"/>
        </w:numPr>
        <w:rPr>
          <w:rFonts w:ascii="Calibri" w:hAnsi="Calibri" w:cs="Calibri"/>
          <w:sz w:val="22"/>
          <w:szCs w:val="22"/>
        </w:rPr>
      </w:pPr>
      <w:r w:rsidRPr="00314D3C">
        <w:rPr>
          <w:rFonts w:ascii="Calibri" w:hAnsi="Calibri" w:cs="Calibri"/>
          <w:sz w:val="22"/>
          <w:szCs w:val="22"/>
        </w:rPr>
        <w:t xml:space="preserve">Medio ambiente y salud (2020). Consultado en: </w:t>
      </w:r>
      <w:hyperlink r:id="rId61" w:history="1">
        <w:r w:rsidRPr="00314D3C">
          <w:rPr>
            <w:rStyle w:val="Hyperlink"/>
            <w:rFonts w:ascii="Calibri" w:hAnsi="Calibri" w:cs="Calibri"/>
            <w:sz w:val="22"/>
            <w:szCs w:val="22"/>
          </w:rPr>
          <w:t>https:</w:t>
        </w:r>
      </w:hyperlink>
      <w:r w:rsidRPr="00314D3C">
        <w:rPr>
          <w:rFonts w:ascii="Calibri" w:hAnsi="Calibri" w:cs="Calibri"/>
          <w:sz w:val="22"/>
          <w:szCs w:val="22"/>
        </w:rPr>
        <w:t>//www.eea.europa.eu/themes/human/intro. Consultado el 10 de marzo de 2022.</w:t>
      </w:r>
    </w:p>
    <w:p w14:paraId="5D92D919" w14:textId="77777777" w:rsidR="00B164A5" w:rsidRDefault="005A0227">
      <w:pPr>
        <w:numPr>
          <w:ilvl w:val="0"/>
          <w:numId w:val="10"/>
        </w:numPr>
        <w:rPr>
          <w:rFonts w:ascii="Calibri" w:hAnsi="Calibri" w:cs="Calibri"/>
          <w:sz w:val="22"/>
          <w:szCs w:val="22"/>
        </w:rPr>
      </w:pPr>
      <w:r w:rsidRPr="00314D3C">
        <w:rPr>
          <w:rFonts w:ascii="Calibri" w:hAnsi="Calibri" w:cs="Calibri"/>
          <w:sz w:val="22"/>
          <w:szCs w:val="22"/>
        </w:rPr>
        <w:t xml:space="preserve">Nuestro planeta, nuestra salud (1992). Consultado en: </w:t>
      </w:r>
      <w:hyperlink r:id="rId62" w:history="1">
        <w:r w:rsidRPr="00314D3C">
          <w:rPr>
            <w:rStyle w:val="Hyperlink"/>
            <w:rFonts w:ascii="Calibri" w:hAnsi="Calibri" w:cs="Calibri"/>
            <w:sz w:val="22"/>
            <w:szCs w:val="22"/>
          </w:rPr>
          <w:t>http:</w:t>
        </w:r>
      </w:hyperlink>
      <w:r w:rsidRPr="00314D3C">
        <w:rPr>
          <w:rFonts w:ascii="Calibri" w:hAnsi="Calibri" w:cs="Calibri"/>
          <w:sz w:val="22"/>
          <w:szCs w:val="22"/>
        </w:rPr>
        <w:t>//www.ciesin.org/docs/001-012/001-012.html. Consultado el 10 de marzo de 2022.</w:t>
      </w:r>
    </w:p>
    <w:p w14:paraId="659F6ED1" w14:textId="77777777" w:rsidR="00B164A5" w:rsidRDefault="005A0227">
      <w:pPr>
        <w:numPr>
          <w:ilvl w:val="0"/>
          <w:numId w:val="10"/>
        </w:numPr>
        <w:rPr>
          <w:rFonts w:ascii="Calibri" w:hAnsi="Calibri" w:cs="Calibri"/>
          <w:sz w:val="22"/>
          <w:szCs w:val="22"/>
        </w:rPr>
      </w:pPr>
      <w:r w:rsidRPr="00314D3C">
        <w:rPr>
          <w:rFonts w:ascii="Calibri" w:hAnsi="Calibri" w:cs="Calibri"/>
          <w:sz w:val="22"/>
          <w:szCs w:val="22"/>
        </w:rPr>
        <w:t>¿Por qué es importante la salud medioambiental mundial? https://www.takingcharge.csh.umn.edu/why-global-environmental-health-important. Consultado el 17 de marzo de 2022.</w:t>
      </w:r>
    </w:p>
    <w:p w14:paraId="306B46DB" w14:textId="77777777" w:rsidR="00B164A5" w:rsidRDefault="005A0227">
      <w:pPr>
        <w:numPr>
          <w:ilvl w:val="0"/>
          <w:numId w:val="10"/>
        </w:numPr>
        <w:rPr>
          <w:rFonts w:ascii="Calibri" w:hAnsi="Calibri" w:cs="Calibri"/>
          <w:sz w:val="22"/>
          <w:szCs w:val="22"/>
        </w:rPr>
      </w:pPr>
      <w:r w:rsidRPr="00314D3C">
        <w:rPr>
          <w:rFonts w:ascii="Calibri" w:hAnsi="Calibri" w:cs="Calibri"/>
          <w:sz w:val="22"/>
          <w:szCs w:val="22"/>
        </w:rPr>
        <w:t xml:space="preserve">Neira, M. (2015). Nuestras vidas dependen de un planeta sano. </w:t>
      </w:r>
      <w:hyperlink r:id="rId63" w:history="1">
        <w:r w:rsidRPr="00314D3C">
          <w:rPr>
            <w:rStyle w:val="Hyperlink"/>
            <w:rFonts w:ascii="Calibri" w:hAnsi="Calibri" w:cs="Calibri"/>
            <w:sz w:val="22"/>
            <w:szCs w:val="22"/>
          </w:rPr>
          <w:t>https://www.who.int/news-room/commentaries/detail/our-lives-depend-on-a-healthy-planet-maria-neira</w:t>
        </w:r>
      </w:hyperlink>
    </w:p>
    <w:p w14:paraId="1E8A0DDC" w14:textId="77777777" w:rsidR="00B164A5" w:rsidRDefault="005A0227">
      <w:pPr>
        <w:numPr>
          <w:ilvl w:val="0"/>
          <w:numId w:val="10"/>
        </w:numPr>
        <w:rPr>
          <w:rFonts w:ascii="Calibri" w:hAnsi="Calibri" w:cs="Calibri"/>
          <w:sz w:val="22"/>
          <w:szCs w:val="22"/>
        </w:rPr>
      </w:pPr>
      <w:hyperlink r:id="rId64" w:history="1">
        <w:r w:rsidR="00314D3C" w:rsidRPr="00314D3C">
          <w:rPr>
            <w:rStyle w:val="Hyperlink"/>
            <w:rFonts w:ascii="Calibri" w:hAnsi="Calibri" w:cs="Calibri"/>
            <w:sz w:val="22"/>
            <w:szCs w:val="22"/>
          </w:rPr>
          <w:t>https://en.wikipedia.org/wiki/United_Nations_Climate_Change_conference</w:t>
        </w:r>
      </w:hyperlink>
    </w:p>
    <w:p w14:paraId="314283A5" w14:textId="77777777" w:rsidR="00B164A5" w:rsidRDefault="005A0227">
      <w:pPr>
        <w:numPr>
          <w:ilvl w:val="0"/>
          <w:numId w:val="10"/>
        </w:numPr>
        <w:rPr>
          <w:rFonts w:ascii="Calibri" w:hAnsi="Calibri" w:cs="Calibri"/>
          <w:sz w:val="22"/>
          <w:szCs w:val="22"/>
        </w:rPr>
      </w:pPr>
      <w:hyperlink r:id="rId65" w:history="1">
        <w:r w:rsidR="00314D3C" w:rsidRPr="00314D3C">
          <w:rPr>
            <w:rStyle w:val="Hyperlink"/>
            <w:rFonts w:ascii="Calibri" w:hAnsi="Calibri" w:cs="Calibri"/>
            <w:sz w:val="22"/>
            <w:szCs w:val="22"/>
          </w:rPr>
          <w:t xml:space="preserve">https://unfccc.int/news/cop27-reaches-breakthrough-agreement-on-new-loss-and-damage-fund-for-vulnerable-countries </w:t>
        </w:r>
      </w:hyperlink>
    </w:p>
    <w:p w14:paraId="5FC118CC" w14:textId="77777777" w:rsidR="00B164A5" w:rsidRDefault="005A0227">
      <w:pPr>
        <w:numPr>
          <w:ilvl w:val="0"/>
          <w:numId w:val="10"/>
        </w:numPr>
        <w:rPr>
          <w:rFonts w:ascii="Calibri" w:hAnsi="Calibri" w:cs="Calibri"/>
          <w:sz w:val="22"/>
          <w:szCs w:val="22"/>
        </w:rPr>
      </w:pPr>
      <w:hyperlink r:id="rId66" w:history="1">
        <w:r w:rsidR="00314D3C" w:rsidRPr="00314D3C">
          <w:rPr>
            <w:rStyle w:val="Hyperlink"/>
            <w:rFonts w:ascii="Calibri" w:hAnsi="Calibri" w:cs="Calibri"/>
            <w:sz w:val="22"/>
            <w:szCs w:val="22"/>
          </w:rPr>
          <w:t>https://www.un.org/en/climatechange/paris-agreement</w:t>
        </w:r>
      </w:hyperlink>
    </w:p>
    <w:p w14:paraId="0DE12B5F" w14:textId="77777777" w:rsidR="00B164A5" w:rsidRDefault="005A0227">
      <w:pPr>
        <w:numPr>
          <w:ilvl w:val="0"/>
          <w:numId w:val="10"/>
        </w:numPr>
        <w:rPr>
          <w:rFonts w:ascii="Calibri" w:hAnsi="Calibri" w:cs="Calibri"/>
          <w:sz w:val="22"/>
          <w:szCs w:val="22"/>
        </w:rPr>
      </w:pPr>
      <w:hyperlink r:id="rId67" w:history="1">
        <w:r w:rsidR="00314D3C" w:rsidRPr="00314D3C">
          <w:rPr>
            <w:rStyle w:val="Hyperlink"/>
            <w:rFonts w:ascii="Calibri" w:hAnsi="Calibri" w:cs="Calibri"/>
            <w:sz w:val="22"/>
            <w:szCs w:val="22"/>
          </w:rPr>
          <w:t xml:space="preserve">https://www.un.org/en/climatechange/17-goals-to-transform-our-world </w:t>
        </w:r>
      </w:hyperlink>
    </w:p>
    <w:p w14:paraId="12498626" w14:textId="77777777" w:rsidR="00B164A5" w:rsidRDefault="005A0227">
      <w:pPr>
        <w:numPr>
          <w:ilvl w:val="0"/>
          <w:numId w:val="10"/>
        </w:numPr>
        <w:rPr>
          <w:rFonts w:ascii="Calibri" w:hAnsi="Calibri" w:cs="Calibri"/>
          <w:sz w:val="22"/>
          <w:szCs w:val="22"/>
          <w:u w:val="single"/>
        </w:rPr>
      </w:pPr>
      <w:hyperlink r:id="rId68" w:history="1">
        <w:r w:rsidR="00314D3C" w:rsidRPr="00314D3C">
          <w:rPr>
            <w:rStyle w:val="Hyperlink"/>
            <w:rFonts w:ascii="Calibri" w:hAnsi="Calibri" w:cs="Calibri"/>
            <w:sz w:val="22"/>
            <w:szCs w:val="22"/>
          </w:rPr>
          <w:t>https://sdgs.un.org/goals</w:t>
        </w:r>
      </w:hyperlink>
    </w:p>
    <w:p w14:paraId="29AC20D8" w14:textId="77777777" w:rsidR="00B164A5" w:rsidRDefault="005A0227">
      <w:pPr>
        <w:numPr>
          <w:ilvl w:val="0"/>
          <w:numId w:val="10"/>
        </w:numPr>
        <w:rPr>
          <w:rFonts w:ascii="Calibri" w:hAnsi="Calibri" w:cs="Calibri"/>
          <w:sz w:val="22"/>
          <w:szCs w:val="22"/>
          <w:u w:val="single"/>
        </w:rPr>
      </w:pPr>
      <w:hyperlink r:id="rId69" w:history="1">
        <w:r w:rsidR="00314D3C" w:rsidRPr="00314D3C">
          <w:rPr>
            <w:rStyle w:val="Hyperlink"/>
            <w:rFonts w:ascii="Calibri" w:hAnsi="Calibri" w:cs="Calibri"/>
            <w:sz w:val="22"/>
            <w:szCs w:val="22"/>
          </w:rPr>
          <w:t xml:space="preserve">https://knowsdgs.jrc.ec.europa.eu/cfc </w:t>
        </w:r>
      </w:hyperlink>
    </w:p>
    <w:p w14:paraId="4B74CB6B" w14:textId="77777777" w:rsidR="00B164A5" w:rsidRDefault="005A0227">
      <w:pPr>
        <w:numPr>
          <w:ilvl w:val="0"/>
          <w:numId w:val="10"/>
        </w:numPr>
        <w:rPr>
          <w:rFonts w:ascii="Calibri" w:hAnsi="Calibri" w:cs="Calibri"/>
          <w:sz w:val="22"/>
          <w:szCs w:val="22"/>
          <w:u w:val="single"/>
        </w:rPr>
      </w:pPr>
      <w:hyperlink r:id="rId70" w:history="1">
        <w:r w:rsidR="00314D3C" w:rsidRPr="00314D3C">
          <w:rPr>
            <w:rStyle w:val="Hyperlink"/>
            <w:rFonts w:ascii="Calibri" w:hAnsi="Calibri" w:cs="Calibri"/>
            <w:sz w:val="22"/>
            <w:szCs w:val="22"/>
          </w:rPr>
          <w:t>https://www.footprintnetwork.org/our-work/climate-change/</w:t>
        </w:r>
      </w:hyperlink>
    </w:p>
    <w:p w14:paraId="5AACB69D" w14:textId="77777777" w:rsidR="00B164A5" w:rsidRDefault="005A0227">
      <w:pPr>
        <w:numPr>
          <w:ilvl w:val="0"/>
          <w:numId w:val="10"/>
        </w:numPr>
        <w:rPr>
          <w:rFonts w:ascii="Calibri" w:hAnsi="Calibri" w:cs="Calibri"/>
          <w:sz w:val="22"/>
          <w:szCs w:val="22"/>
          <w:u w:val="single"/>
        </w:rPr>
      </w:pPr>
      <w:hyperlink r:id="rId71" w:anchor=":~:text=Carbon%20Footprint%20Official%20Definition%20By,CO2%20emissions%20produced%20in%20tonnes" w:history="1">
        <w:r w:rsidR="00314D3C" w:rsidRPr="00314D3C">
          <w:rPr>
            <w:rStyle w:val="Hyperlink"/>
            <w:rFonts w:ascii="Calibri" w:hAnsi="Calibri" w:cs="Calibri"/>
            <w:sz w:val="22"/>
            <w:szCs w:val="22"/>
          </w:rPr>
          <w:t>https://youmatter.world/en/definition/definitions-carbon-footprint/#:~:text=HuellaDeCarbono%20Oficial%20Definición%20Por,CO2%20emisiones%20producidas%20en%20toneladas</w:t>
        </w:r>
      </w:hyperlink>
      <w:r w:rsidR="00314D3C" w:rsidRPr="00314D3C">
        <w:rPr>
          <w:rFonts w:ascii="Calibri" w:hAnsi="Calibri" w:cs="Calibri"/>
          <w:sz w:val="22"/>
          <w:szCs w:val="22"/>
          <w:u w:val="single"/>
        </w:rPr>
        <w:t>.</w:t>
      </w:r>
    </w:p>
    <w:p w14:paraId="2EE690B5" w14:textId="77777777" w:rsidR="00B164A5" w:rsidRDefault="005A0227">
      <w:pPr>
        <w:numPr>
          <w:ilvl w:val="0"/>
          <w:numId w:val="10"/>
        </w:numPr>
        <w:rPr>
          <w:rFonts w:ascii="Calibri" w:hAnsi="Calibri" w:cs="Calibri"/>
          <w:sz w:val="22"/>
          <w:szCs w:val="22"/>
          <w:u w:val="single"/>
        </w:rPr>
      </w:pPr>
      <w:hyperlink r:id="rId72" w:history="1">
        <w:r w:rsidR="00314D3C" w:rsidRPr="00314D3C">
          <w:rPr>
            <w:rStyle w:val="Hyperlink"/>
            <w:rFonts w:ascii="Calibri" w:hAnsi="Calibri" w:cs="Calibri"/>
            <w:sz w:val="22"/>
            <w:szCs w:val="22"/>
          </w:rPr>
          <w:t>https://offset.climateneutralnow.org/footprintcalc</w:t>
        </w:r>
      </w:hyperlink>
    </w:p>
    <w:p w14:paraId="5E4A4A44" w14:textId="77777777" w:rsidR="00314D3C" w:rsidRPr="00314D3C" w:rsidRDefault="00314D3C" w:rsidP="00314D3C">
      <w:pPr>
        <w:rPr>
          <w:rFonts w:ascii="Calibri" w:hAnsi="Calibri" w:cs="Calibri"/>
          <w:sz w:val="22"/>
          <w:szCs w:val="22"/>
          <w:u w:val="single"/>
        </w:rPr>
      </w:pPr>
    </w:p>
    <w:p w14:paraId="630FFCBA" w14:textId="77777777" w:rsidR="00B164A5" w:rsidRDefault="005A0227">
      <w:pPr>
        <w:rPr>
          <w:rFonts w:ascii="Calibri" w:hAnsi="Calibri" w:cs="Calibri"/>
          <w:b/>
          <w:bCs/>
          <w:sz w:val="22"/>
          <w:szCs w:val="22"/>
        </w:rPr>
      </w:pPr>
      <w:r w:rsidRPr="00C52AAD">
        <w:rPr>
          <w:rFonts w:ascii="Calibri" w:hAnsi="Calibri" w:cs="Calibri"/>
          <w:b/>
          <w:bCs/>
          <w:sz w:val="22"/>
          <w:szCs w:val="22"/>
        </w:rPr>
        <w:t>Imágenes</w:t>
      </w:r>
    </w:p>
    <w:p w14:paraId="775F463B" w14:textId="77777777" w:rsidR="00B164A5" w:rsidRDefault="005A0227">
      <w:pPr>
        <w:numPr>
          <w:ilvl w:val="0"/>
          <w:numId w:val="11"/>
        </w:numPr>
        <w:rPr>
          <w:rFonts w:ascii="Calibri" w:hAnsi="Calibri" w:cs="Calibri"/>
          <w:sz w:val="22"/>
          <w:szCs w:val="22"/>
          <w:u w:val="single"/>
        </w:rPr>
      </w:pPr>
      <w:r w:rsidRPr="00314D3C">
        <w:rPr>
          <w:rFonts w:ascii="Calibri" w:hAnsi="Calibri" w:cs="Calibri"/>
          <w:sz w:val="22"/>
          <w:szCs w:val="22"/>
          <w:u w:val="single"/>
        </w:rPr>
        <w:t>Google Imágenes</w:t>
      </w:r>
    </w:p>
    <w:p w14:paraId="1D163D65" w14:textId="77777777" w:rsidR="00B164A5" w:rsidRDefault="005A0227">
      <w:pPr>
        <w:numPr>
          <w:ilvl w:val="0"/>
          <w:numId w:val="11"/>
        </w:numPr>
        <w:rPr>
          <w:rFonts w:ascii="Calibri" w:hAnsi="Calibri" w:cs="Calibri"/>
          <w:sz w:val="22"/>
          <w:szCs w:val="22"/>
          <w:u w:val="single"/>
        </w:rPr>
      </w:pPr>
      <w:hyperlink r:id="rId73" w:history="1">
        <w:r w:rsidR="00314D3C" w:rsidRPr="00314D3C">
          <w:rPr>
            <w:rStyle w:val="Hyperlink"/>
            <w:rFonts w:ascii="Calibri" w:hAnsi="Calibri" w:cs="Calibri"/>
            <w:sz w:val="22"/>
            <w:szCs w:val="22"/>
          </w:rPr>
          <w:t xml:space="preserve">https://stock.adobe.com/search/images?k=assignment </w:t>
        </w:r>
      </w:hyperlink>
    </w:p>
    <w:p w14:paraId="793E1E2F" w14:textId="77777777" w:rsidR="00B164A5" w:rsidRDefault="005A0227">
      <w:pPr>
        <w:numPr>
          <w:ilvl w:val="0"/>
          <w:numId w:val="11"/>
        </w:numPr>
        <w:rPr>
          <w:rFonts w:ascii="Calibri" w:hAnsi="Calibri" w:cs="Calibri"/>
          <w:sz w:val="22"/>
          <w:szCs w:val="22"/>
          <w:u w:val="single"/>
        </w:rPr>
      </w:pPr>
      <w:r w:rsidRPr="00314D3C">
        <w:rPr>
          <w:rFonts w:ascii="Calibri" w:hAnsi="Calibri" w:cs="Calibri"/>
          <w:sz w:val="22"/>
          <w:szCs w:val="22"/>
          <w:u w:val="single"/>
        </w:rPr>
        <w:lastRenderedPageBreak/>
        <w:t>Esquema de los procesos físicos, las interacciones y los principales componentes del sistema climático (IPCC, 2007)</w:t>
      </w:r>
    </w:p>
    <w:p w14:paraId="5F18F0C0" w14:textId="77777777" w:rsidR="00B164A5" w:rsidRDefault="005A0227">
      <w:pPr>
        <w:numPr>
          <w:ilvl w:val="0"/>
          <w:numId w:val="11"/>
        </w:numPr>
        <w:rPr>
          <w:rFonts w:ascii="Calibri" w:hAnsi="Calibri" w:cs="Calibri"/>
          <w:sz w:val="22"/>
          <w:szCs w:val="22"/>
          <w:u w:val="single"/>
        </w:rPr>
      </w:pPr>
      <w:hyperlink r:id="rId74" w:history="1">
        <w:r w:rsidR="00314D3C" w:rsidRPr="00314D3C">
          <w:rPr>
            <w:rStyle w:val="Hyperlink"/>
            <w:rFonts w:ascii="Calibri" w:hAnsi="Calibri" w:cs="Calibri"/>
            <w:sz w:val="22"/>
            <w:szCs w:val="22"/>
          </w:rPr>
          <w:t xml:space="preserve">https://asq.org/quality-resources/pdca-cycle </w:t>
        </w:r>
      </w:hyperlink>
    </w:p>
    <w:p w14:paraId="5AD8E35E" w14:textId="77777777" w:rsidR="00B164A5" w:rsidRDefault="005A0227">
      <w:pPr>
        <w:numPr>
          <w:ilvl w:val="0"/>
          <w:numId w:val="11"/>
        </w:numPr>
        <w:rPr>
          <w:rFonts w:ascii="Calibri" w:hAnsi="Calibri" w:cs="Calibri"/>
          <w:sz w:val="22"/>
          <w:szCs w:val="22"/>
          <w:u w:val="single"/>
        </w:rPr>
      </w:pPr>
      <w:hyperlink r:id="rId75" w:history="1">
        <w:r w:rsidR="00314D3C" w:rsidRPr="00314D3C">
          <w:rPr>
            <w:rStyle w:val="Hyperlink"/>
            <w:rFonts w:ascii="Calibri" w:hAnsi="Calibri" w:cs="Calibri"/>
            <w:sz w:val="22"/>
            <w:szCs w:val="22"/>
          </w:rPr>
          <w:t>https://www.un.org/en/climatechange/what-is-climate-change</w:t>
        </w:r>
      </w:hyperlink>
    </w:p>
    <w:p w14:paraId="4D978363" w14:textId="77777777" w:rsidR="00B164A5" w:rsidRDefault="005A0227">
      <w:pPr>
        <w:numPr>
          <w:ilvl w:val="0"/>
          <w:numId w:val="11"/>
        </w:numPr>
        <w:rPr>
          <w:rFonts w:ascii="Calibri" w:hAnsi="Calibri" w:cs="Calibri"/>
          <w:bCs/>
          <w:sz w:val="22"/>
          <w:szCs w:val="22"/>
          <w:u w:val="single"/>
        </w:rPr>
      </w:pPr>
      <w:r w:rsidRPr="00314D3C">
        <w:rPr>
          <w:rFonts w:ascii="Calibri" w:hAnsi="Calibri" w:cs="Calibri"/>
          <w:bCs/>
          <w:sz w:val="22"/>
          <w:szCs w:val="22"/>
          <w:u w:val="single"/>
        </w:rPr>
        <w:t xml:space="preserve">studiovin/Shutterstock.com </w:t>
      </w:r>
    </w:p>
    <w:p w14:paraId="48983891" w14:textId="77777777" w:rsidR="00B164A5" w:rsidRDefault="005A0227">
      <w:pPr>
        <w:numPr>
          <w:ilvl w:val="0"/>
          <w:numId w:val="11"/>
        </w:numPr>
        <w:rPr>
          <w:rFonts w:ascii="Calibri" w:hAnsi="Calibri" w:cs="Calibri"/>
          <w:sz w:val="22"/>
          <w:szCs w:val="22"/>
          <w:u w:val="single"/>
        </w:rPr>
      </w:pPr>
      <w:hyperlink r:id="rId76" w:history="1">
        <w:r w:rsidR="00314D3C" w:rsidRPr="00314D3C">
          <w:rPr>
            <w:rStyle w:val="Hyperlink"/>
            <w:rFonts w:ascii="Calibri" w:hAnsi="Calibri" w:cs="Calibri"/>
            <w:sz w:val="22"/>
            <w:szCs w:val="22"/>
          </w:rPr>
          <w:t xml:space="preserve">https://www.footprintnetwork.org/our-work/climate-change/ </w:t>
        </w:r>
      </w:hyperlink>
    </w:p>
    <w:p w14:paraId="12BEF715" w14:textId="77777777" w:rsidR="00B164A5" w:rsidRDefault="005A0227">
      <w:pPr>
        <w:numPr>
          <w:ilvl w:val="0"/>
          <w:numId w:val="11"/>
        </w:numPr>
        <w:rPr>
          <w:rFonts w:ascii="Calibri" w:hAnsi="Calibri" w:cs="Calibri"/>
          <w:sz w:val="22"/>
          <w:szCs w:val="22"/>
          <w:u w:val="single"/>
        </w:rPr>
      </w:pPr>
      <w:r w:rsidRPr="00314D3C">
        <w:rPr>
          <w:rFonts w:ascii="Calibri" w:hAnsi="Calibri" w:cs="Calibri"/>
          <w:sz w:val="22"/>
          <w:szCs w:val="22"/>
          <w:u w:val="single"/>
        </w:rPr>
        <w:t>BP, junio de 2015, BP Statistical Review of World Energy.</w:t>
      </w:r>
    </w:p>
    <w:p w14:paraId="4319A364" w14:textId="77777777" w:rsidR="00150690" w:rsidRDefault="00150690">
      <w:pPr>
        <w:spacing w:after="160" w:line="259" w:lineRule="auto"/>
        <w:rPr>
          <w:rFonts w:ascii="Calibri" w:hAnsi="Calibri" w:cs="Calibri"/>
          <w:sz w:val="22"/>
          <w:szCs w:val="22"/>
          <w:u w:val="single"/>
        </w:rPr>
      </w:pPr>
      <w:r>
        <w:rPr>
          <w:rFonts w:ascii="Calibri" w:hAnsi="Calibri" w:cs="Calibri"/>
          <w:sz w:val="22"/>
          <w:szCs w:val="22"/>
          <w:u w:val="single"/>
        </w:rPr>
        <w:br w:type="page"/>
      </w:r>
    </w:p>
    <w:p w14:paraId="499E0719" w14:textId="77777777" w:rsidR="00B164A5" w:rsidRDefault="005A0227">
      <w:pPr>
        <w:pStyle w:val="Kop1"/>
        <w:rPr>
          <w:rFonts w:eastAsia="Calibri"/>
          <w:lang w:eastAsia="es-ES"/>
        </w:rPr>
      </w:pPr>
      <w:bookmarkStart w:id="39" w:name="_Toc132489065"/>
      <w:r>
        <w:rPr>
          <w:rFonts w:eastAsia="Calibri"/>
          <w:lang w:eastAsia="es-ES"/>
        </w:rPr>
        <w:lastRenderedPageBreak/>
        <w:t xml:space="preserve">2. Energía </w:t>
      </w:r>
      <w:r w:rsidR="00F330C7">
        <w:rPr>
          <w:rFonts w:eastAsia="Calibri"/>
          <w:lang w:eastAsia="es-ES"/>
        </w:rPr>
        <w:t>y sostenibilidad</w:t>
      </w:r>
      <w:bookmarkEnd w:id="39"/>
    </w:p>
    <w:p w14:paraId="4E8326C5" w14:textId="77777777" w:rsidR="00D96133" w:rsidRPr="00D96133" w:rsidRDefault="00D96133" w:rsidP="00D96133">
      <w:pPr>
        <w:rPr>
          <w:rFonts w:eastAsia="Calibri"/>
          <w:lang w:eastAsia="es-ES"/>
        </w:rPr>
      </w:pPr>
    </w:p>
    <w:p w14:paraId="1873217F" w14:textId="77777777" w:rsidR="00B164A5" w:rsidRDefault="005A0227">
      <w:pPr>
        <w:ind w:left="141"/>
        <w:rPr>
          <w:rFonts w:ascii="Calibri" w:eastAsia="Calibri" w:hAnsi="Calibri" w:cs="Calibri"/>
          <w:sz w:val="22"/>
          <w:szCs w:val="22"/>
          <w:lang w:eastAsia="es-ES"/>
        </w:rPr>
      </w:pPr>
      <w:r w:rsidRPr="00150690">
        <w:rPr>
          <w:rFonts w:ascii="Calibri" w:eastAsia="Calibri" w:hAnsi="Calibri" w:cs="Calibri"/>
          <w:sz w:val="22"/>
          <w:szCs w:val="22"/>
          <w:lang w:eastAsia="es-ES"/>
        </w:rPr>
        <w:t>En los salones de peluquería se utiliza mucha energía para realizar los servicios profesionales (peinado, secado, tinte...), pero también para acondicionar los locales. ¿Se imagina un salón de peluquería sin electricidad ni agua caliente? Por eso vamos a intentar familiarizarnos con el concepto y el origen de la energía, sus consecuencias para el medio ambiente y qué podemos hacer, en nuestra vida cotidiana, para reducir el consumo y ahorrar dinero, que siempre es necesario.</w:t>
      </w:r>
    </w:p>
    <w:p w14:paraId="13D8B505" w14:textId="77777777" w:rsidR="00150690" w:rsidRPr="00150690" w:rsidRDefault="00150690" w:rsidP="00150690">
      <w:pPr>
        <w:ind w:left="141"/>
        <w:rPr>
          <w:rFonts w:ascii="Calibri" w:eastAsia="Calibri" w:hAnsi="Calibri" w:cs="Calibri"/>
          <w:sz w:val="22"/>
          <w:szCs w:val="22"/>
          <w:lang w:eastAsia="es-ES"/>
        </w:rPr>
      </w:pPr>
    </w:p>
    <w:p w14:paraId="7BA536E9" w14:textId="77777777" w:rsidR="00B164A5" w:rsidRDefault="005A0227">
      <w:pPr>
        <w:ind w:left="141"/>
        <w:rPr>
          <w:rFonts w:ascii="Calibri" w:eastAsia="Calibri" w:hAnsi="Calibri" w:cs="Calibri"/>
          <w:sz w:val="22"/>
          <w:szCs w:val="22"/>
          <w:lang w:eastAsia="es-ES"/>
        </w:rPr>
      </w:pPr>
      <w:r w:rsidRPr="00150690">
        <w:rPr>
          <w:rFonts w:ascii="Calibri" w:eastAsia="Calibri" w:hAnsi="Calibri" w:cs="Calibri"/>
          <w:sz w:val="22"/>
          <w:szCs w:val="22"/>
          <w:lang w:eastAsia="es-ES"/>
        </w:rPr>
        <w:t>Estamos muy acostumbrados a utilizar palabras como energías renovables, sostenibilidad, electricidad... y quizás no sepamos diferenciar muy bien entre todos estos conceptos. Por eso, lo primero que debemos abordar es a qué nos referimos cuando hablamos de energía y sus tipos, así como las diferentes fuentes de energía que existen.</w:t>
      </w:r>
    </w:p>
    <w:p w14:paraId="0C388E65" w14:textId="77777777" w:rsidR="00150690" w:rsidRPr="00150690" w:rsidRDefault="00150690" w:rsidP="00150690">
      <w:pPr>
        <w:ind w:left="141"/>
        <w:rPr>
          <w:rFonts w:ascii="Calibri" w:eastAsia="Calibri" w:hAnsi="Calibri" w:cs="Calibri"/>
          <w:sz w:val="22"/>
          <w:szCs w:val="22"/>
          <w:lang w:eastAsia="es-ES"/>
        </w:rPr>
      </w:pPr>
    </w:p>
    <w:p w14:paraId="70BB7502" w14:textId="77777777" w:rsidR="00150690" w:rsidRPr="00150690" w:rsidRDefault="00150690" w:rsidP="00150690">
      <w:pPr>
        <w:ind w:left="141"/>
        <w:jc w:val="center"/>
        <w:rPr>
          <w:rFonts w:ascii="Calibri" w:eastAsia="Calibri" w:hAnsi="Calibri" w:cs="Calibri"/>
          <w:sz w:val="22"/>
          <w:szCs w:val="22"/>
          <w:lang w:val="es-ES" w:eastAsia="es-ES"/>
        </w:rPr>
      </w:pPr>
      <w:r w:rsidRPr="00150690">
        <w:rPr>
          <w:rFonts w:ascii="Calibri" w:eastAsia="Calibri" w:hAnsi="Calibri" w:cs="Calibri"/>
          <w:noProof/>
          <w:sz w:val="22"/>
          <w:szCs w:val="22"/>
          <w:lang w:val="es-ES" w:eastAsia="es-ES"/>
        </w:rPr>
        <w:drawing>
          <wp:inline distT="0" distB="0" distL="0" distR="0" wp14:anchorId="698AFA79" wp14:editId="13B7E5C7">
            <wp:extent cx="5005137" cy="2956077"/>
            <wp:effectExtent l="0" t="0" r="0"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d-wallpaper-g705a78b40_640.jpg"/>
                    <pic:cNvPicPr/>
                  </pic:nvPicPr>
                  <pic:blipFill>
                    <a:blip r:embed="rId77">
                      <a:extLst>
                        <a:ext uri="{28A0092B-C50C-407E-A947-70E740481C1C}">
                          <a14:useLocalDpi xmlns:a14="http://schemas.microsoft.com/office/drawing/2010/main" val="0"/>
                        </a:ext>
                      </a:extLst>
                    </a:blip>
                    <a:stretch>
                      <a:fillRect/>
                    </a:stretch>
                  </pic:blipFill>
                  <pic:spPr>
                    <a:xfrm>
                      <a:off x="0" y="0"/>
                      <a:ext cx="5010579" cy="2959291"/>
                    </a:xfrm>
                    <a:prstGeom prst="rect">
                      <a:avLst/>
                    </a:prstGeom>
                  </pic:spPr>
                </pic:pic>
              </a:graphicData>
            </a:graphic>
          </wp:inline>
        </w:drawing>
      </w:r>
    </w:p>
    <w:p w14:paraId="6284B008" w14:textId="77777777" w:rsidR="00150690" w:rsidRPr="00152B2A" w:rsidRDefault="00150690" w:rsidP="00150690">
      <w:pPr>
        <w:ind w:left="141"/>
        <w:rPr>
          <w:rFonts w:ascii="Calibri" w:eastAsia="Calibri" w:hAnsi="Calibri" w:cs="Calibri"/>
          <w:b/>
          <w:bCs/>
          <w:sz w:val="22"/>
          <w:szCs w:val="22"/>
          <w:lang w:val="es-ES" w:eastAsia="es-ES"/>
        </w:rPr>
      </w:pPr>
    </w:p>
    <w:p w14:paraId="176208BD" w14:textId="77777777" w:rsidR="00B164A5" w:rsidRDefault="005A0227">
      <w:pPr>
        <w:spacing w:after="160" w:line="259" w:lineRule="auto"/>
        <w:rPr>
          <w:rFonts w:ascii="Calibri" w:eastAsia="Calibri" w:hAnsi="Calibri" w:cs="Calibri"/>
          <w:b/>
          <w:bCs/>
          <w:sz w:val="22"/>
          <w:szCs w:val="22"/>
          <w:lang w:eastAsia="es-ES"/>
        </w:rPr>
      </w:pPr>
      <w:r w:rsidRPr="00152B2A">
        <w:rPr>
          <w:rFonts w:ascii="Calibri" w:eastAsia="Calibri" w:hAnsi="Calibri" w:cs="Calibri"/>
          <w:b/>
          <w:bCs/>
          <w:sz w:val="22"/>
          <w:szCs w:val="22"/>
          <w:lang w:eastAsia="es-ES"/>
        </w:rPr>
        <w:t>Resumen</w:t>
      </w:r>
    </w:p>
    <w:p w14:paraId="26F5E85E" w14:textId="77777777" w:rsidR="00B164A5" w:rsidRDefault="005A0227">
      <w:pPr>
        <w:rPr>
          <w:rFonts w:asciiTheme="minorHAnsi" w:hAnsiTheme="minorHAnsi" w:cstheme="minorHAnsi"/>
          <w:sz w:val="22"/>
          <w:szCs w:val="22"/>
        </w:rPr>
      </w:pPr>
      <w:r w:rsidRPr="009349E7">
        <w:rPr>
          <w:rFonts w:asciiTheme="minorHAnsi" w:hAnsiTheme="minorHAnsi" w:cstheme="minorHAnsi"/>
          <w:sz w:val="22"/>
          <w:szCs w:val="22"/>
        </w:rPr>
        <w:t>2.1 Concepto general de energía</w:t>
      </w:r>
    </w:p>
    <w:p w14:paraId="42E03058" w14:textId="77777777" w:rsidR="00B164A5" w:rsidRDefault="005A0227">
      <w:pPr>
        <w:pStyle w:val="Lijstalinea"/>
        <w:numPr>
          <w:ilvl w:val="1"/>
          <w:numId w:val="44"/>
        </w:numPr>
        <w:contextualSpacing/>
        <w:rPr>
          <w:rFonts w:asciiTheme="minorHAnsi" w:hAnsiTheme="minorHAnsi" w:cstheme="minorHAnsi"/>
          <w:sz w:val="22"/>
          <w:szCs w:val="22"/>
        </w:rPr>
      </w:pPr>
      <w:r w:rsidRPr="009349E7">
        <w:rPr>
          <w:rFonts w:asciiTheme="minorHAnsi" w:hAnsiTheme="minorHAnsi" w:cstheme="minorHAnsi"/>
          <w:sz w:val="22"/>
          <w:szCs w:val="22"/>
        </w:rPr>
        <w:t>Tipos de energía</w:t>
      </w:r>
    </w:p>
    <w:p w14:paraId="2DAB83C6" w14:textId="77777777" w:rsidR="00B164A5" w:rsidRDefault="005A0227">
      <w:pPr>
        <w:pStyle w:val="Lijstalinea"/>
        <w:numPr>
          <w:ilvl w:val="1"/>
          <w:numId w:val="44"/>
        </w:numPr>
        <w:contextualSpacing/>
        <w:rPr>
          <w:rFonts w:asciiTheme="minorHAnsi" w:hAnsiTheme="minorHAnsi" w:cstheme="minorHAnsi"/>
          <w:sz w:val="22"/>
          <w:szCs w:val="22"/>
        </w:rPr>
      </w:pPr>
      <w:r w:rsidRPr="00FE741B">
        <w:rPr>
          <w:rFonts w:asciiTheme="minorHAnsi" w:hAnsiTheme="minorHAnsi" w:cstheme="minorHAnsi"/>
          <w:sz w:val="22"/>
          <w:szCs w:val="22"/>
        </w:rPr>
        <w:t>Energía eléctrica</w:t>
      </w:r>
    </w:p>
    <w:p w14:paraId="27EB1AAC" w14:textId="77777777" w:rsidR="00B164A5" w:rsidRDefault="005A0227">
      <w:pPr>
        <w:pStyle w:val="Lijstalinea"/>
        <w:numPr>
          <w:ilvl w:val="2"/>
          <w:numId w:val="44"/>
        </w:numPr>
        <w:contextualSpacing/>
        <w:rPr>
          <w:rFonts w:asciiTheme="minorHAnsi" w:hAnsiTheme="minorHAnsi" w:cstheme="minorHAnsi"/>
          <w:sz w:val="22"/>
          <w:szCs w:val="22"/>
        </w:rPr>
      </w:pPr>
      <w:r w:rsidRPr="00FE741B">
        <w:rPr>
          <w:rFonts w:asciiTheme="minorHAnsi" w:hAnsiTheme="minorHAnsi" w:cstheme="minorHAnsi"/>
          <w:sz w:val="22"/>
          <w:szCs w:val="22"/>
        </w:rPr>
        <w:t>Concepto de energía eléctrica</w:t>
      </w:r>
    </w:p>
    <w:p w14:paraId="016B06DD" w14:textId="77777777" w:rsidR="00B164A5" w:rsidRDefault="005A0227">
      <w:pPr>
        <w:pStyle w:val="Lijstalinea"/>
        <w:numPr>
          <w:ilvl w:val="2"/>
          <w:numId w:val="44"/>
        </w:numPr>
        <w:contextualSpacing/>
        <w:rPr>
          <w:rFonts w:asciiTheme="minorHAnsi" w:hAnsiTheme="minorHAnsi" w:cstheme="minorHAnsi"/>
          <w:sz w:val="22"/>
          <w:szCs w:val="22"/>
        </w:rPr>
      </w:pPr>
      <w:r w:rsidRPr="00FE741B">
        <w:rPr>
          <w:rFonts w:asciiTheme="minorHAnsi" w:hAnsiTheme="minorHAnsi" w:cstheme="minorHAnsi"/>
          <w:sz w:val="22"/>
          <w:szCs w:val="22"/>
        </w:rPr>
        <w:t>Producción de electricidad</w:t>
      </w:r>
    </w:p>
    <w:p w14:paraId="01F2FF9D" w14:textId="77777777" w:rsidR="00B164A5" w:rsidRDefault="005A0227">
      <w:pPr>
        <w:pStyle w:val="Lijstalinea"/>
        <w:numPr>
          <w:ilvl w:val="1"/>
          <w:numId w:val="44"/>
        </w:numPr>
        <w:contextualSpacing/>
        <w:rPr>
          <w:rFonts w:asciiTheme="minorHAnsi" w:hAnsiTheme="minorHAnsi" w:cstheme="minorHAnsi"/>
          <w:sz w:val="22"/>
          <w:szCs w:val="22"/>
        </w:rPr>
      </w:pPr>
      <w:r w:rsidRPr="00FE741B">
        <w:rPr>
          <w:rFonts w:asciiTheme="minorHAnsi" w:hAnsiTheme="minorHAnsi" w:cstheme="minorHAnsi"/>
          <w:sz w:val="22"/>
          <w:szCs w:val="22"/>
        </w:rPr>
        <w:t>Fuentes de energía</w:t>
      </w:r>
    </w:p>
    <w:p w14:paraId="6244EDC5" w14:textId="77777777" w:rsidR="00B164A5" w:rsidRDefault="005A0227">
      <w:pPr>
        <w:pStyle w:val="Lijstalinea"/>
        <w:numPr>
          <w:ilvl w:val="2"/>
          <w:numId w:val="44"/>
        </w:numPr>
        <w:contextualSpacing/>
        <w:rPr>
          <w:rFonts w:asciiTheme="minorHAnsi" w:hAnsiTheme="minorHAnsi" w:cstheme="minorHAnsi"/>
          <w:sz w:val="22"/>
          <w:szCs w:val="22"/>
        </w:rPr>
      </w:pPr>
      <w:r w:rsidRPr="00FE741B">
        <w:rPr>
          <w:rFonts w:asciiTheme="minorHAnsi" w:hAnsiTheme="minorHAnsi" w:cstheme="minorHAnsi"/>
          <w:sz w:val="22"/>
          <w:szCs w:val="22"/>
        </w:rPr>
        <w:t>Tipos y características de las energías renovables</w:t>
      </w:r>
    </w:p>
    <w:p w14:paraId="09628BB3" w14:textId="77777777" w:rsidR="00B164A5" w:rsidRDefault="005A0227">
      <w:pPr>
        <w:pStyle w:val="Lijstalinea"/>
        <w:numPr>
          <w:ilvl w:val="2"/>
          <w:numId w:val="44"/>
        </w:numPr>
        <w:contextualSpacing/>
        <w:rPr>
          <w:rFonts w:asciiTheme="minorHAnsi" w:hAnsiTheme="minorHAnsi" w:cstheme="minorHAnsi"/>
          <w:sz w:val="22"/>
          <w:szCs w:val="22"/>
        </w:rPr>
      </w:pPr>
      <w:r w:rsidRPr="00FE741B">
        <w:rPr>
          <w:rFonts w:asciiTheme="minorHAnsi" w:hAnsiTheme="minorHAnsi" w:cstheme="minorHAnsi"/>
          <w:sz w:val="22"/>
          <w:szCs w:val="22"/>
        </w:rPr>
        <w:t>Tipos y características de las energías no renovables</w:t>
      </w:r>
    </w:p>
    <w:p w14:paraId="24961730" w14:textId="77777777" w:rsidR="00B164A5" w:rsidRDefault="005A0227">
      <w:pPr>
        <w:pStyle w:val="Lijstalinea"/>
        <w:numPr>
          <w:ilvl w:val="2"/>
          <w:numId w:val="44"/>
        </w:numPr>
        <w:contextualSpacing/>
        <w:rPr>
          <w:rFonts w:asciiTheme="minorHAnsi" w:hAnsiTheme="minorHAnsi" w:cstheme="minorHAnsi"/>
          <w:sz w:val="22"/>
          <w:szCs w:val="22"/>
        </w:rPr>
      </w:pPr>
      <w:r w:rsidRPr="00FE741B">
        <w:rPr>
          <w:rFonts w:asciiTheme="minorHAnsi" w:hAnsiTheme="minorHAnsi" w:cstheme="minorHAnsi"/>
          <w:sz w:val="22"/>
          <w:szCs w:val="22"/>
        </w:rPr>
        <w:t>Energía nuclear</w:t>
      </w:r>
    </w:p>
    <w:p w14:paraId="2D045904" w14:textId="77777777" w:rsidR="00B164A5" w:rsidRDefault="005A0227">
      <w:pPr>
        <w:pStyle w:val="Lijstalinea"/>
        <w:numPr>
          <w:ilvl w:val="1"/>
          <w:numId w:val="44"/>
        </w:numPr>
        <w:contextualSpacing/>
        <w:rPr>
          <w:rFonts w:asciiTheme="minorHAnsi" w:hAnsiTheme="minorHAnsi" w:cstheme="minorHAnsi"/>
          <w:sz w:val="22"/>
          <w:szCs w:val="22"/>
        </w:rPr>
      </w:pPr>
      <w:r w:rsidRPr="00437BDC">
        <w:rPr>
          <w:rFonts w:asciiTheme="minorHAnsi" w:hAnsiTheme="minorHAnsi" w:cstheme="minorHAnsi"/>
          <w:sz w:val="22"/>
          <w:szCs w:val="22"/>
        </w:rPr>
        <w:t>Impacto medioambiental de la energía</w:t>
      </w:r>
    </w:p>
    <w:p w14:paraId="1AD7BA5C" w14:textId="77777777" w:rsidR="00B164A5" w:rsidRDefault="005A0227">
      <w:pPr>
        <w:pStyle w:val="Lijstalinea"/>
        <w:numPr>
          <w:ilvl w:val="2"/>
          <w:numId w:val="44"/>
        </w:numPr>
        <w:contextualSpacing/>
        <w:rPr>
          <w:rFonts w:asciiTheme="minorHAnsi" w:hAnsiTheme="minorHAnsi" w:cstheme="minorHAnsi"/>
          <w:sz w:val="22"/>
          <w:szCs w:val="22"/>
        </w:rPr>
      </w:pPr>
      <w:r w:rsidRPr="00FE741B">
        <w:rPr>
          <w:rFonts w:asciiTheme="minorHAnsi" w:hAnsiTheme="minorHAnsi" w:cstheme="minorHAnsi"/>
          <w:sz w:val="22"/>
          <w:szCs w:val="22"/>
        </w:rPr>
        <w:t>Energía limpia</w:t>
      </w:r>
    </w:p>
    <w:p w14:paraId="61150EF9" w14:textId="77777777" w:rsidR="00B164A5" w:rsidRDefault="005A0227">
      <w:pPr>
        <w:pStyle w:val="Lijstalinea"/>
        <w:numPr>
          <w:ilvl w:val="2"/>
          <w:numId w:val="44"/>
        </w:numPr>
        <w:contextualSpacing/>
        <w:rPr>
          <w:rFonts w:asciiTheme="minorHAnsi" w:hAnsiTheme="minorHAnsi" w:cstheme="minorHAnsi"/>
          <w:sz w:val="22"/>
          <w:szCs w:val="22"/>
        </w:rPr>
      </w:pPr>
      <w:r w:rsidRPr="00FE741B">
        <w:rPr>
          <w:rFonts w:asciiTheme="minorHAnsi" w:hAnsiTheme="minorHAnsi" w:cstheme="minorHAnsi"/>
          <w:sz w:val="22"/>
          <w:szCs w:val="22"/>
        </w:rPr>
        <w:t>Efectos en el medio ambiente</w:t>
      </w:r>
    </w:p>
    <w:p w14:paraId="7FEC3F18" w14:textId="77777777" w:rsidR="00B164A5" w:rsidRDefault="005A0227">
      <w:pPr>
        <w:pStyle w:val="Lijstalinea"/>
        <w:numPr>
          <w:ilvl w:val="2"/>
          <w:numId w:val="44"/>
        </w:numPr>
        <w:contextualSpacing/>
        <w:rPr>
          <w:rFonts w:asciiTheme="minorHAnsi" w:hAnsiTheme="minorHAnsi" w:cstheme="minorHAnsi"/>
          <w:sz w:val="22"/>
          <w:szCs w:val="22"/>
        </w:rPr>
      </w:pPr>
      <w:r w:rsidRPr="00FE741B">
        <w:rPr>
          <w:rFonts w:asciiTheme="minorHAnsi" w:hAnsiTheme="minorHAnsi" w:cstheme="minorHAnsi"/>
          <w:sz w:val="22"/>
          <w:szCs w:val="22"/>
        </w:rPr>
        <w:t>Otras formas de impacto ambiental</w:t>
      </w:r>
    </w:p>
    <w:p w14:paraId="253D775A" w14:textId="77777777" w:rsidR="00152B2A" w:rsidRPr="00D96133" w:rsidRDefault="00152B2A" w:rsidP="00D96133">
      <w:pPr>
        <w:spacing w:after="160" w:line="259" w:lineRule="auto"/>
        <w:rPr>
          <w:rFonts w:ascii="Calibri" w:eastAsia="Calibri" w:hAnsi="Calibri" w:cs="Calibri"/>
          <w:sz w:val="22"/>
          <w:szCs w:val="22"/>
          <w:lang w:eastAsia="es-ES"/>
        </w:rPr>
      </w:pPr>
    </w:p>
    <w:p w14:paraId="42188672" w14:textId="77777777" w:rsidR="00B164A5" w:rsidRDefault="005A0227">
      <w:pPr>
        <w:pStyle w:val="Paragraph"/>
      </w:pPr>
      <w:bookmarkStart w:id="40" w:name="_Toc132489066"/>
      <w:r>
        <w:lastRenderedPageBreak/>
        <w:t xml:space="preserve">2.1 </w:t>
      </w:r>
      <w:r w:rsidR="00150690" w:rsidRPr="00D96133">
        <w:t>Concepto general de energía</w:t>
      </w:r>
      <w:bookmarkEnd w:id="40"/>
    </w:p>
    <w:p w14:paraId="41EA9995" w14:textId="77777777" w:rsidR="00150690" w:rsidRPr="00150690" w:rsidRDefault="00150690" w:rsidP="00D96133">
      <w:pPr>
        <w:pBdr>
          <w:top w:val="nil"/>
          <w:left w:val="nil"/>
          <w:bottom w:val="nil"/>
          <w:right w:val="nil"/>
          <w:between w:val="nil"/>
        </w:pBdr>
        <w:ind w:left="720"/>
        <w:rPr>
          <w:rFonts w:ascii="Calibri" w:eastAsia="Calibri" w:hAnsi="Calibri" w:cs="Calibri"/>
          <w:b/>
          <w:sz w:val="22"/>
          <w:szCs w:val="22"/>
          <w:lang w:val="es-ES" w:eastAsia="es-ES"/>
        </w:rPr>
      </w:pPr>
    </w:p>
    <w:p w14:paraId="6012BE9F" w14:textId="77777777" w:rsidR="00B164A5" w:rsidRDefault="005A0227">
      <w:pPr>
        <w:ind w:left="283" w:right="-220"/>
        <w:rPr>
          <w:rFonts w:ascii="Calibri" w:eastAsia="Calibri" w:hAnsi="Calibri" w:cs="Calibri"/>
          <w:sz w:val="22"/>
          <w:szCs w:val="22"/>
          <w:lang w:eastAsia="es-ES"/>
        </w:rPr>
      </w:pPr>
      <w:r w:rsidRPr="00150690">
        <w:rPr>
          <w:rFonts w:ascii="Calibri" w:eastAsia="Calibri" w:hAnsi="Calibri" w:cs="Calibri"/>
          <w:sz w:val="22"/>
          <w:szCs w:val="22"/>
          <w:lang w:eastAsia="es-ES"/>
        </w:rPr>
        <w:t>La energía es la capacidad de la materia para realizar trabajo debido a su constitución (energía interna), su posición (energía potencial), su temperatura (energía térmica) o su movimiento (energía cinética o mecánica), entre otros.</w:t>
      </w:r>
    </w:p>
    <w:p w14:paraId="4A27BD44" w14:textId="77777777" w:rsidR="00150690" w:rsidRPr="00150690" w:rsidRDefault="00150690" w:rsidP="00150690">
      <w:pPr>
        <w:ind w:left="283" w:right="-220"/>
        <w:rPr>
          <w:rFonts w:ascii="Calibri" w:eastAsia="Calibri" w:hAnsi="Calibri" w:cs="Calibri"/>
          <w:sz w:val="22"/>
          <w:szCs w:val="22"/>
          <w:lang w:eastAsia="es-ES"/>
        </w:rPr>
      </w:pPr>
    </w:p>
    <w:p w14:paraId="7194BBEE" w14:textId="77777777" w:rsidR="00B164A5" w:rsidRDefault="005A0227">
      <w:pPr>
        <w:ind w:left="283" w:right="-220"/>
        <w:rPr>
          <w:rFonts w:ascii="Calibri" w:eastAsia="Calibri" w:hAnsi="Calibri" w:cs="Calibri"/>
          <w:sz w:val="22"/>
          <w:szCs w:val="22"/>
          <w:lang w:eastAsia="es-ES"/>
        </w:rPr>
      </w:pPr>
      <w:r w:rsidRPr="00150690">
        <w:rPr>
          <w:rFonts w:ascii="Calibri" w:eastAsia="Calibri" w:hAnsi="Calibri" w:cs="Calibri"/>
          <w:sz w:val="22"/>
          <w:szCs w:val="22"/>
          <w:lang w:eastAsia="es-ES"/>
        </w:rPr>
        <w:t>Para entender esta definición te pondremos un ejemplo: cuando estás secando el pelo de un cliente, el secador emite aire y calor gracias a la potencia del motor y a la resistencia eléctrica (energía interna), si funciona a 220V emitirá más potencia que si funciona a 120V (energía potencial) y, además, el aire mueve el pelo (energía cinética). Por supuesto, podrías secarte el pelo sólo con calor o sólo con movimiento, pero la combinación de ambos acelera el proceso.</w:t>
      </w:r>
    </w:p>
    <w:p w14:paraId="71FA9EAE" w14:textId="77777777" w:rsidR="00150690" w:rsidRPr="00150690" w:rsidRDefault="00150690" w:rsidP="00150690">
      <w:pPr>
        <w:ind w:right="-220"/>
        <w:rPr>
          <w:rFonts w:ascii="Calibri" w:eastAsia="Calibri" w:hAnsi="Calibri" w:cs="Calibri"/>
          <w:sz w:val="22"/>
          <w:szCs w:val="22"/>
          <w:lang w:eastAsia="es-ES"/>
        </w:rPr>
      </w:pPr>
    </w:p>
    <w:p w14:paraId="36A677EA" w14:textId="77777777" w:rsidR="00B164A5" w:rsidRDefault="005A0227">
      <w:pPr>
        <w:ind w:left="283" w:right="-220"/>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En resumen, podemos decir que la energía es la capacidad de los cuerpos para realizar trabajo y producir cambios en sí mismos o en otros cuerpos, permitiendo que las cosas funcionen. </w:t>
      </w:r>
    </w:p>
    <w:p w14:paraId="2B532BD8" w14:textId="77777777" w:rsidR="00150690" w:rsidRPr="00150690" w:rsidRDefault="00150690" w:rsidP="00150690">
      <w:pPr>
        <w:ind w:left="283" w:right="-220"/>
        <w:rPr>
          <w:rFonts w:ascii="Calibri" w:eastAsia="Calibri" w:hAnsi="Calibri" w:cs="Calibri"/>
          <w:sz w:val="22"/>
          <w:szCs w:val="22"/>
          <w:lang w:eastAsia="es-ES"/>
        </w:rPr>
      </w:pPr>
    </w:p>
    <w:p w14:paraId="30C5BD29" w14:textId="77777777" w:rsidR="00B164A5" w:rsidRDefault="005A0227">
      <w:pPr>
        <w:ind w:left="283" w:right="-220"/>
        <w:rPr>
          <w:rFonts w:ascii="Calibri" w:eastAsia="Calibri" w:hAnsi="Calibri" w:cs="Calibri"/>
          <w:sz w:val="22"/>
          <w:szCs w:val="22"/>
          <w:lang w:eastAsia="es-ES"/>
        </w:rPr>
      </w:pPr>
      <w:r w:rsidRPr="00150690">
        <w:rPr>
          <w:rFonts w:ascii="Calibri" w:eastAsia="Calibri" w:hAnsi="Calibri" w:cs="Calibri"/>
          <w:noProof/>
          <w:sz w:val="22"/>
          <w:szCs w:val="22"/>
          <w:lang w:val="es-ES" w:eastAsia="es-ES"/>
        </w:rPr>
        <w:drawing>
          <wp:anchor distT="0" distB="0" distL="114300" distR="114300" simplePos="0" relativeHeight="251674624" behindDoc="0" locked="0" layoutInCell="1" allowOverlap="1" wp14:anchorId="10F6B366" wp14:editId="634D1B0E">
            <wp:simplePos x="0" y="0"/>
            <wp:positionH relativeFrom="column">
              <wp:posOffset>-73091</wp:posOffset>
            </wp:positionH>
            <wp:positionV relativeFrom="paragraph">
              <wp:posOffset>70217</wp:posOffset>
            </wp:positionV>
            <wp:extent cx="2799080" cy="1858645"/>
            <wp:effectExtent l="0" t="0" r="0" b="0"/>
            <wp:wrapSquare wrapText="bothSides"/>
            <wp:docPr id="18" name="Imagen 2">
              <a:extLst xmlns:a="http://schemas.openxmlformats.org/drawingml/2006/main">
                <a:ext uri="{FF2B5EF4-FFF2-40B4-BE49-F238E27FC236}">
                  <a16:creationId xmlns:a16="http://schemas.microsoft.com/office/drawing/2014/main" id="{F37402FB-FD4B-3A48-AA90-B7ED9DFD5E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F37402FB-FD4B-3A48-AA90-B7ED9DFD5E70}"/>
                        </a:ext>
                      </a:extLst>
                    </pic:cNvPr>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2799080" cy="1858645"/>
                    </a:xfrm>
                    <a:prstGeom prst="rect">
                      <a:avLst/>
                    </a:prstGeom>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sz w:val="22"/>
          <w:szCs w:val="22"/>
          <w:lang w:eastAsia="es-ES"/>
        </w:rPr>
        <w:t>Si miramos a nuestro alrededor, podemos ver cómo la energía está presente en todas partes. Por ejemplo, las aspas de un molino se mueven gracias a la energía producida por el viento, las personas caminan gracias a la energía que les proporcionan los alimentos, las bicicletas se mueven gracias a la energía producida por el movimiento de los pedales... Por tanto, la energía es esencial para la vida porque es la causa de los cambios y transformaciones que vemos constantemente a nuestro alrededor</w:t>
      </w:r>
      <w:r w:rsidRPr="00150690">
        <w:rPr>
          <w:rFonts w:ascii="Calibri" w:eastAsia="Calibri" w:hAnsi="Calibri" w:cs="Calibri"/>
          <w:noProof/>
          <w:sz w:val="22"/>
          <w:szCs w:val="22"/>
          <w:lang w:eastAsia="es-ES"/>
        </w:rPr>
        <w:t xml:space="preserve">. </w:t>
      </w:r>
    </w:p>
    <w:p w14:paraId="2CF69082" w14:textId="77777777" w:rsidR="00150690" w:rsidRPr="00150690" w:rsidRDefault="00150690" w:rsidP="00150690">
      <w:pPr>
        <w:ind w:left="283" w:right="-220"/>
        <w:rPr>
          <w:rFonts w:ascii="Calibri" w:eastAsia="Calibri" w:hAnsi="Calibri" w:cs="Calibri"/>
          <w:sz w:val="22"/>
          <w:szCs w:val="22"/>
          <w:lang w:eastAsia="es-ES"/>
        </w:rPr>
      </w:pPr>
    </w:p>
    <w:p w14:paraId="0A129110" w14:textId="77777777" w:rsidR="00B164A5" w:rsidRDefault="005A0227">
      <w:pPr>
        <w:ind w:left="283" w:right="-220"/>
        <w:rPr>
          <w:rFonts w:ascii="Calibri" w:eastAsia="Calibri" w:hAnsi="Calibri" w:cs="Calibri"/>
          <w:sz w:val="22"/>
          <w:szCs w:val="22"/>
          <w:lang w:val="es-ES" w:eastAsia="es-ES"/>
        </w:rPr>
      </w:pPr>
      <w:r w:rsidRPr="00150690">
        <w:rPr>
          <w:rFonts w:ascii="Calibri" w:eastAsia="Calibri" w:hAnsi="Calibri" w:cs="Calibri"/>
          <w:sz w:val="22"/>
          <w:szCs w:val="22"/>
          <w:lang w:val="es-ES" w:eastAsia="es-ES"/>
        </w:rPr>
        <w:t>La energía tiene 4 propiedades básicas:</w:t>
      </w:r>
    </w:p>
    <w:p w14:paraId="0553D162" w14:textId="77777777" w:rsidR="00150690" w:rsidRPr="00150690" w:rsidRDefault="00150690" w:rsidP="00150690">
      <w:pPr>
        <w:ind w:left="283" w:right="-220"/>
        <w:rPr>
          <w:rFonts w:ascii="Calibri" w:eastAsia="Calibri" w:hAnsi="Calibri" w:cs="Calibri"/>
          <w:sz w:val="22"/>
          <w:szCs w:val="22"/>
          <w:lang w:val="es-ES" w:eastAsia="es-ES"/>
        </w:rPr>
      </w:pPr>
    </w:p>
    <w:p w14:paraId="7B944369" w14:textId="77777777" w:rsidR="00B164A5" w:rsidRDefault="005A0227">
      <w:pPr>
        <w:numPr>
          <w:ilvl w:val="0"/>
          <w:numId w:val="17"/>
        </w:numPr>
        <w:ind w:right="-220"/>
        <w:contextualSpacing/>
        <w:rPr>
          <w:rFonts w:ascii="Calibri" w:eastAsia="Calibri" w:hAnsi="Calibri" w:cs="Calibri"/>
          <w:sz w:val="22"/>
          <w:szCs w:val="22"/>
          <w:lang w:eastAsia="es-ES"/>
        </w:rPr>
      </w:pPr>
      <w:r w:rsidRPr="00150690">
        <w:rPr>
          <w:rFonts w:ascii="Calibri" w:eastAsia="Calibri" w:hAnsi="Calibri" w:cs="Calibri"/>
          <w:b/>
          <w:sz w:val="22"/>
          <w:szCs w:val="22"/>
          <w:lang w:eastAsia="es-ES"/>
        </w:rPr>
        <w:t>Se transforma.</w:t>
      </w:r>
      <w:r w:rsidRPr="00150690">
        <w:rPr>
          <w:rFonts w:ascii="Calibri" w:eastAsia="Calibri" w:hAnsi="Calibri" w:cs="Calibri"/>
          <w:sz w:val="22"/>
          <w:szCs w:val="22"/>
          <w:lang w:eastAsia="es-ES"/>
        </w:rPr>
        <w:t xml:space="preserve"> La energía no se crea, sino que se transforma, y es durante esta transformación cuando se manifiestan las distintas formas de energía. Por ejemplo: el </w:t>
      </w:r>
      <w:r w:rsidRPr="00150690">
        <w:rPr>
          <w:rFonts w:ascii="Calibri" w:eastAsia="Arial" w:hAnsi="Calibri" w:cs="Calibri"/>
          <w:color w:val="202124"/>
          <w:sz w:val="22"/>
          <w:szCs w:val="22"/>
          <w:highlight w:val="white"/>
          <w:lang w:eastAsia="es-ES"/>
        </w:rPr>
        <w:t>calor del sol se transforma en energía mecánica cuando calienta el aire y crea viento; o la energía eléctrica se transforma en energía luminosa cuando encendemos una lámpara.</w:t>
      </w:r>
    </w:p>
    <w:p w14:paraId="01EB16CC" w14:textId="77777777" w:rsidR="00B164A5" w:rsidRDefault="005A0227">
      <w:pPr>
        <w:numPr>
          <w:ilvl w:val="0"/>
          <w:numId w:val="17"/>
        </w:numPr>
        <w:ind w:right="-220"/>
        <w:contextualSpacing/>
        <w:rPr>
          <w:rFonts w:ascii="Calibri" w:eastAsia="Calibri" w:hAnsi="Calibri" w:cs="Calibri"/>
          <w:sz w:val="22"/>
          <w:szCs w:val="22"/>
          <w:lang w:val="es-ES" w:eastAsia="es-ES"/>
        </w:rPr>
      </w:pPr>
      <w:r w:rsidRPr="00150690">
        <w:rPr>
          <w:rFonts w:ascii="Calibri" w:eastAsia="Calibri" w:hAnsi="Calibri" w:cs="Calibri"/>
          <w:b/>
          <w:sz w:val="22"/>
          <w:szCs w:val="22"/>
          <w:lang w:eastAsia="es-ES"/>
        </w:rPr>
        <w:t>Se conserva</w:t>
      </w:r>
      <w:r w:rsidRPr="00150690">
        <w:rPr>
          <w:rFonts w:ascii="Calibri" w:eastAsia="Calibri" w:hAnsi="Calibri" w:cs="Calibri"/>
          <w:sz w:val="22"/>
          <w:szCs w:val="22"/>
          <w:lang w:eastAsia="es-ES"/>
        </w:rPr>
        <w:t xml:space="preserve">. Al final de cualquier proceso de transformación de la energía nunca puede haber más o menos energía de la que había al principio, siempre se conserva. </w:t>
      </w:r>
      <w:r w:rsidRPr="00150690">
        <w:rPr>
          <w:rFonts w:ascii="Calibri" w:eastAsia="Calibri" w:hAnsi="Calibri" w:cs="Calibri"/>
          <w:sz w:val="22"/>
          <w:szCs w:val="22"/>
          <w:lang w:val="es-ES" w:eastAsia="es-ES"/>
        </w:rPr>
        <w:t>La energía no se destruye.</w:t>
      </w:r>
    </w:p>
    <w:p w14:paraId="32D64922" w14:textId="77777777" w:rsidR="00B164A5" w:rsidRDefault="005A0227">
      <w:pPr>
        <w:numPr>
          <w:ilvl w:val="0"/>
          <w:numId w:val="17"/>
        </w:numPr>
        <w:ind w:right="-220"/>
        <w:contextualSpacing/>
        <w:rPr>
          <w:rFonts w:ascii="Calibri" w:eastAsia="Calibri" w:hAnsi="Calibri" w:cs="Calibri"/>
          <w:i/>
          <w:sz w:val="22"/>
          <w:szCs w:val="22"/>
          <w:lang w:eastAsia="es-ES"/>
        </w:rPr>
      </w:pPr>
      <w:r w:rsidRPr="00150690">
        <w:rPr>
          <w:rFonts w:ascii="Calibri" w:eastAsia="Calibri" w:hAnsi="Calibri" w:cs="Calibri"/>
          <w:b/>
          <w:sz w:val="22"/>
          <w:szCs w:val="22"/>
          <w:lang w:eastAsia="es-ES"/>
        </w:rPr>
        <w:t>Se transfiere o transporta</w:t>
      </w:r>
      <w:r w:rsidRPr="00150690">
        <w:rPr>
          <w:rFonts w:ascii="Calibri" w:eastAsia="Calibri" w:hAnsi="Calibri" w:cs="Calibri"/>
          <w:sz w:val="22"/>
          <w:szCs w:val="22"/>
          <w:lang w:eastAsia="es-ES"/>
        </w:rPr>
        <w:t xml:space="preserve">. La energía pasa de un cuerpo a otro en forma de calor, ondas o trabajo. </w:t>
      </w:r>
    </w:p>
    <w:p w14:paraId="61C05998" w14:textId="77777777" w:rsidR="00B164A5" w:rsidRDefault="005A0227">
      <w:pPr>
        <w:numPr>
          <w:ilvl w:val="0"/>
          <w:numId w:val="17"/>
        </w:numPr>
        <w:ind w:right="-220"/>
        <w:contextualSpacing/>
        <w:rPr>
          <w:rFonts w:ascii="Calibri" w:eastAsia="Calibri" w:hAnsi="Calibri" w:cs="Calibri"/>
          <w:sz w:val="22"/>
          <w:szCs w:val="22"/>
          <w:lang w:eastAsia="es-ES"/>
        </w:rPr>
      </w:pPr>
      <w:r w:rsidRPr="00150690">
        <w:rPr>
          <w:rFonts w:ascii="Calibri" w:eastAsia="Calibri" w:hAnsi="Calibri" w:cs="Calibri"/>
          <w:b/>
          <w:sz w:val="22"/>
          <w:szCs w:val="22"/>
          <w:lang w:eastAsia="es-ES"/>
        </w:rPr>
        <w:t>Se degrada</w:t>
      </w:r>
      <w:r w:rsidRPr="00150690">
        <w:rPr>
          <w:rFonts w:ascii="Calibri" w:eastAsia="Calibri" w:hAnsi="Calibri" w:cs="Calibri"/>
          <w:sz w:val="22"/>
          <w:szCs w:val="22"/>
          <w:lang w:eastAsia="es-ES"/>
        </w:rPr>
        <w:t>. Sólo una parte de la energía transformada es capaz de producir trabajo y la otra se pierde en forma de calor o ruido (vibraciones mecánicas no deseadas).</w:t>
      </w:r>
    </w:p>
    <w:p w14:paraId="2B3A0E90" w14:textId="77777777" w:rsidR="00150690" w:rsidRPr="00150690" w:rsidRDefault="00150690" w:rsidP="00150690">
      <w:pPr>
        <w:ind w:left="283" w:right="-220"/>
        <w:rPr>
          <w:rFonts w:ascii="Calibri" w:eastAsia="Calibri" w:hAnsi="Calibri" w:cs="Calibri"/>
          <w:sz w:val="22"/>
          <w:szCs w:val="22"/>
          <w:lang w:eastAsia="es-ES"/>
        </w:rPr>
      </w:pPr>
    </w:p>
    <w:p w14:paraId="6D4D64D4" w14:textId="77777777" w:rsidR="00B164A5" w:rsidRDefault="005A0227">
      <w:pPr>
        <w:ind w:left="283" w:right="-220"/>
        <w:rPr>
          <w:rFonts w:ascii="Calibri" w:eastAsia="Montserrat" w:hAnsi="Calibri" w:cs="Calibri"/>
          <w:sz w:val="22"/>
          <w:szCs w:val="22"/>
          <w:highlight w:val="white"/>
          <w:lang w:eastAsia="es-ES"/>
        </w:rPr>
      </w:pPr>
      <w:r w:rsidRPr="00150690">
        <w:rPr>
          <w:rFonts w:ascii="Calibri" w:eastAsia="Montserrat" w:hAnsi="Calibri" w:cs="Calibri"/>
          <w:sz w:val="22"/>
          <w:szCs w:val="22"/>
          <w:highlight w:val="white"/>
          <w:lang w:eastAsia="es-ES"/>
        </w:rPr>
        <w:t>En resumen, la energía no se crea ni se destruye, sólo se transforma en otro tipo de energía.</w:t>
      </w:r>
    </w:p>
    <w:p w14:paraId="4D2213E6" w14:textId="77777777" w:rsidR="00150690" w:rsidRPr="00150690" w:rsidRDefault="00150690" w:rsidP="00150690">
      <w:pPr>
        <w:ind w:right="-220"/>
        <w:rPr>
          <w:rFonts w:ascii="Calibri" w:eastAsia="Calibri" w:hAnsi="Calibri" w:cs="Calibri"/>
          <w:sz w:val="22"/>
          <w:szCs w:val="22"/>
          <w:lang w:eastAsia="es-ES"/>
        </w:rPr>
      </w:pPr>
    </w:p>
    <w:p w14:paraId="2F623433" w14:textId="77777777" w:rsidR="00150690" w:rsidRPr="00150690" w:rsidRDefault="00150690" w:rsidP="00150690">
      <w:pPr>
        <w:rPr>
          <w:rFonts w:ascii="Calibri" w:eastAsia="Calibri" w:hAnsi="Calibri" w:cs="Calibri"/>
          <w:sz w:val="22"/>
          <w:szCs w:val="22"/>
          <w:highlight w:val="white"/>
          <w:lang w:eastAsia="es-ES"/>
        </w:rPr>
      </w:pPr>
    </w:p>
    <w:p w14:paraId="6579539B" w14:textId="77777777" w:rsidR="00B164A5" w:rsidRDefault="005A0227">
      <w:pPr>
        <w:pStyle w:val="Paragraph"/>
      </w:pPr>
      <w:bookmarkStart w:id="41" w:name="_Toc132489067"/>
      <w:r>
        <w:lastRenderedPageBreak/>
        <w:t xml:space="preserve">2.2 </w:t>
      </w:r>
      <w:r w:rsidRPr="007B453F">
        <w:t>Tipos de energía</w:t>
      </w:r>
      <w:bookmarkEnd w:id="41"/>
    </w:p>
    <w:p w14:paraId="7A893B4B" w14:textId="77777777" w:rsidR="00B164A5" w:rsidRDefault="005A0227">
      <w:pPr>
        <w:rPr>
          <w:rFonts w:ascii="Calibri" w:eastAsia="Calibri" w:hAnsi="Calibri" w:cs="Calibri"/>
          <w:sz w:val="22"/>
          <w:szCs w:val="22"/>
          <w:highlight w:val="white"/>
          <w:lang w:val="es-ES" w:eastAsia="es-ES"/>
        </w:rPr>
      </w:pPr>
      <w:r w:rsidRPr="00150690">
        <w:rPr>
          <w:rFonts w:ascii="Calibri" w:eastAsia="Georgia" w:hAnsi="Calibri" w:cs="Calibri"/>
          <w:noProof/>
          <w:color w:val="0E141A"/>
          <w:sz w:val="22"/>
          <w:szCs w:val="22"/>
          <w:highlight w:val="white"/>
          <w:lang w:val="es-ES" w:eastAsia="es-ES"/>
        </w:rPr>
        <w:drawing>
          <wp:anchor distT="0" distB="0" distL="114300" distR="114300" simplePos="0" relativeHeight="251673600" behindDoc="0" locked="0" layoutInCell="1" allowOverlap="1" wp14:anchorId="2013E179" wp14:editId="35BD9C53">
            <wp:simplePos x="0" y="0"/>
            <wp:positionH relativeFrom="column">
              <wp:posOffset>3568834</wp:posOffset>
            </wp:positionH>
            <wp:positionV relativeFrom="paragraph">
              <wp:posOffset>147955</wp:posOffset>
            </wp:positionV>
            <wp:extent cx="2543175" cy="1696720"/>
            <wp:effectExtent l="0" t="0" r="0" b="5080"/>
            <wp:wrapSquare wrapText="bothSides"/>
            <wp:docPr id="64" name="Imagen 14">
              <a:extLst xmlns:a="http://schemas.openxmlformats.org/drawingml/2006/main">
                <a:ext uri="{FF2B5EF4-FFF2-40B4-BE49-F238E27FC236}">
                  <a16:creationId xmlns:a16="http://schemas.microsoft.com/office/drawing/2014/main" id="{BD945A56-6ED7-644E-9BE7-D462DE7690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BD945A56-6ED7-644E-9BE7-D462DE7690B0}"/>
                        </a:ext>
                      </a:extLst>
                    </pic:cNvPr>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43175" cy="1696720"/>
                    </a:xfrm>
                    <a:prstGeom prst="rect">
                      <a:avLst/>
                    </a:prstGeom>
                  </pic:spPr>
                </pic:pic>
              </a:graphicData>
            </a:graphic>
            <wp14:sizeRelH relativeFrom="page">
              <wp14:pctWidth>0</wp14:pctWidth>
            </wp14:sizeRelH>
            <wp14:sizeRelV relativeFrom="page">
              <wp14:pctHeight>0</wp14:pctHeight>
            </wp14:sizeRelV>
          </wp:anchor>
        </w:drawing>
      </w:r>
    </w:p>
    <w:p w14:paraId="7DB4B237" w14:textId="77777777" w:rsidR="00B164A5" w:rsidRDefault="005A0227">
      <w:pPr>
        <w:rPr>
          <w:rFonts w:ascii="Calibri" w:eastAsia="Calibri" w:hAnsi="Calibri" w:cs="Calibri"/>
          <w:color w:val="0E141A"/>
          <w:sz w:val="22"/>
          <w:szCs w:val="22"/>
          <w:highlight w:val="white"/>
          <w:lang w:eastAsia="es-ES"/>
        </w:rPr>
      </w:pPr>
      <w:r w:rsidRPr="00150690">
        <w:rPr>
          <w:rFonts w:ascii="Calibri" w:eastAsia="Calibri" w:hAnsi="Calibri" w:cs="Calibri"/>
          <w:color w:val="0E141A"/>
          <w:sz w:val="22"/>
          <w:szCs w:val="22"/>
          <w:highlight w:val="white"/>
          <w:lang w:eastAsia="es-ES"/>
        </w:rPr>
        <w:t xml:space="preserve">La energía </w:t>
      </w:r>
      <w:r w:rsidRPr="00150690">
        <w:rPr>
          <w:rFonts w:ascii="Calibri" w:eastAsia="Calibri" w:hAnsi="Calibri" w:cs="Calibri"/>
          <w:sz w:val="22"/>
          <w:szCs w:val="22"/>
          <w:highlight w:val="white"/>
          <w:lang w:eastAsia="es-ES"/>
        </w:rPr>
        <w:t xml:space="preserve">puede manifestarse de diferentes maneras y, en función de las </w:t>
      </w:r>
      <w:r w:rsidRPr="00150690">
        <w:rPr>
          <w:rFonts w:ascii="Calibri" w:eastAsia="Calibri" w:hAnsi="Calibri" w:cs="Calibri"/>
          <w:color w:val="0E141A"/>
          <w:sz w:val="22"/>
          <w:szCs w:val="22"/>
          <w:highlight w:val="white"/>
          <w:lang w:eastAsia="es-ES"/>
        </w:rPr>
        <w:t xml:space="preserve">acciones y los cambios que puede provocar, podemos hablar de energía: </w:t>
      </w:r>
    </w:p>
    <w:p w14:paraId="1825DF7E" w14:textId="77777777" w:rsidR="00150690" w:rsidRPr="00150690" w:rsidRDefault="00150690" w:rsidP="00150690">
      <w:pPr>
        <w:rPr>
          <w:rFonts w:ascii="Calibri" w:eastAsia="Calibri" w:hAnsi="Calibri" w:cs="Calibri"/>
          <w:color w:val="0E141A"/>
          <w:sz w:val="22"/>
          <w:szCs w:val="22"/>
          <w:highlight w:val="white"/>
          <w:lang w:eastAsia="es-ES"/>
        </w:rPr>
      </w:pPr>
    </w:p>
    <w:p w14:paraId="7FFBB3D2" w14:textId="77777777" w:rsidR="00B164A5" w:rsidRDefault="005A0227">
      <w:pPr>
        <w:rPr>
          <w:rFonts w:ascii="Calibri" w:eastAsia="Calibri" w:hAnsi="Calibri" w:cs="Calibri"/>
          <w:sz w:val="22"/>
          <w:szCs w:val="22"/>
          <w:highlight w:val="white"/>
          <w:lang w:eastAsia="es-ES"/>
        </w:rPr>
      </w:pPr>
      <w:r w:rsidRPr="00150690">
        <w:rPr>
          <w:rFonts w:ascii="Calibri" w:eastAsia="Calibri" w:hAnsi="Calibri" w:cs="Calibri"/>
          <w:b/>
          <w:sz w:val="22"/>
          <w:szCs w:val="22"/>
          <w:highlight w:val="white"/>
          <w:lang w:eastAsia="es-ES"/>
        </w:rPr>
        <w:t xml:space="preserve">Térmica. Se </w:t>
      </w:r>
      <w:r w:rsidRPr="00150690">
        <w:rPr>
          <w:rFonts w:ascii="Calibri" w:eastAsia="Georgia" w:hAnsi="Calibri" w:cs="Calibri"/>
          <w:color w:val="0E141A"/>
          <w:sz w:val="22"/>
          <w:szCs w:val="22"/>
          <w:highlight w:val="white"/>
          <w:lang w:eastAsia="es-ES"/>
        </w:rPr>
        <w:t xml:space="preserve">asocia a la cantidad de </w:t>
      </w:r>
      <w:hyperlink r:id="rId80">
        <w:r w:rsidRPr="00150690">
          <w:rPr>
            <w:rFonts w:ascii="Calibri" w:eastAsia="Georgia" w:hAnsi="Calibri" w:cs="Calibri"/>
            <w:sz w:val="22"/>
            <w:szCs w:val="22"/>
            <w:highlight w:val="white"/>
            <w:lang w:eastAsia="es-ES"/>
          </w:rPr>
          <w:t>energía</w:t>
        </w:r>
      </w:hyperlink>
      <w:r w:rsidRPr="00150690">
        <w:rPr>
          <w:rFonts w:ascii="Calibri" w:eastAsia="Georgia" w:hAnsi="Calibri" w:cs="Calibri"/>
          <w:color w:val="0E141A"/>
          <w:sz w:val="22"/>
          <w:szCs w:val="22"/>
          <w:highlight w:val="white"/>
          <w:lang w:eastAsia="es-ES"/>
        </w:rPr>
        <w:t xml:space="preserve"> que pasa de un cuerpo caliente a otro más frío en forma de calor</w:t>
      </w:r>
      <w:r w:rsidRPr="00150690">
        <w:rPr>
          <w:rFonts w:ascii="Calibri" w:eastAsia="Calibri" w:hAnsi="Calibri" w:cs="Calibri"/>
          <w:noProof/>
          <w:sz w:val="22"/>
          <w:szCs w:val="22"/>
          <w:lang w:eastAsia="es-ES"/>
        </w:rPr>
        <w:t xml:space="preserve">. </w:t>
      </w:r>
    </w:p>
    <w:p w14:paraId="762E7154" w14:textId="77777777" w:rsidR="00B164A5" w:rsidRDefault="005A0227">
      <w:pPr>
        <w:rPr>
          <w:rFonts w:ascii="Calibri" w:eastAsia="Calibri" w:hAnsi="Calibri" w:cs="Calibri"/>
          <w:sz w:val="22"/>
          <w:szCs w:val="22"/>
          <w:highlight w:val="white"/>
          <w:lang w:eastAsia="es-ES"/>
        </w:rPr>
      </w:pPr>
      <w:r w:rsidRPr="00150690">
        <w:rPr>
          <w:rFonts w:ascii="Calibri" w:eastAsia="Calibri" w:hAnsi="Calibri" w:cs="Calibri"/>
          <w:b/>
          <w:sz w:val="22"/>
          <w:szCs w:val="22"/>
          <w:highlight w:val="white"/>
          <w:lang w:eastAsia="es-ES"/>
        </w:rPr>
        <w:t>Mecánica</w:t>
      </w:r>
      <w:r w:rsidRPr="00150690">
        <w:rPr>
          <w:rFonts w:ascii="Calibri" w:eastAsia="Calibri" w:hAnsi="Calibri" w:cs="Calibri"/>
          <w:sz w:val="22"/>
          <w:szCs w:val="22"/>
          <w:highlight w:val="white"/>
          <w:lang w:eastAsia="es-ES"/>
        </w:rPr>
        <w:t>.</w:t>
      </w:r>
      <w:r w:rsidRPr="00150690">
        <w:rPr>
          <w:rFonts w:ascii="Calibri" w:eastAsia="Georgia" w:hAnsi="Calibri" w:cs="Calibri"/>
          <w:color w:val="0E141A"/>
          <w:sz w:val="22"/>
          <w:szCs w:val="22"/>
          <w:highlight w:val="white"/>
          <w:lang w:eastAsia="es-ES"/>
        </w:rPr>
        <w:t xml:space="preserve"> Es la energía creada por los cuerpos debido a su movimiento.</w:t>
      </w:r>
    </w:p>
    <w:p w14:paraId="6EBE8F09" w14:textId="77777777" w:rsidR="00B164A5" w:rsidRDefault="005A0227">
      <w:pPr>
        <w:rPr>
          <w:rFonts w:ascii="Calibri" w:eastAsia="Calibri" w:hAnsi="Calibri" w:cs="Calibri"/>
          <w:sz w:val="22"/>
          <w:szCs w:val="22"/>
          <w:highlight w:val="white"/>
          <w:lang w:eastAsia="es-ES"/>
        </w:rPr>
      </w:pPr>
      <w:r w:rsidRPr="00150690">
        <w:rPr>
          <w:rFonts w:ascii="Calibri" w:eastAsia="Calibri" w:hAnsi="Calibri" w:cs="Calibri"/>
          <w:b/>
          <w:sz w:val="22"/>
          <w:szCs w:val="22"/>
          <w:highlight w:val="white"/>
          <w:lang w:eastAsia="es-ES"/>
        </w:rPr>
        <w:t xml:space="preserve">Eléctrica. </w:t>
      </w:r>
      <w:r w:rsidRPr="00150690">
        <w:rPr>
          <w:rFonts w:ascii="Calibri" w:eastAsia="Georgia" w:hAnsi="Calibri" w:cs="Calibri"/>
          <w:color w:val="0E141A"/>
          <w:sz w:val="22"/>
          <w:szCs w:val="22"/>
          <w:highlight w:val="white"/>
          <w:lang w:eastAsia="es-ES"/>
        </w:rPr>
        <w:t>Es la energía generada por el movimiento de electrones positivos y negativos en el interior de materiales conductores.</w:t>
      </w:r>
    </w:p>
    <w:p w14:paraId="1F823F49" w14:textId="77777777" w:rsidR="00B164A5" w:rsidRDefault="005A0227">
      <w:pPr>
        <w:rPr>
          <w:rFonts w:ascii="Calibri" w:eastAsia="Calibri" w:hAnsi="Calibri" w:cs="Calibri"/>
          <w:sz w:val="22"/>
          <w:szCs w:val="22"/>
          <w:highlight w:val="white"/>
          <w:lang w:eastAsia="es-ES"/>
        </w:rPr>
      </w:pPr>
      <w:r w:rsidRPr="00150690">
        <w:rPr>
          <w:rFonts w:ascii="Calibri" w:eastAsia="Calibri" w:hAnsi="Calibri" w:cs="Calibri"/>
          <w:b/>
          <w:sz w:val="22"/>
          <w:szCs w:val="22"/>
          <w:highlight w:val="white"/>
          <w:lang w:eastAsia="es-ES"/>
        </w:rPr>
        <w:t>Química</w:t>
      </w:r>
      <w:r w:rsidRPr="00150690">
        <w:rPr>
          <w:rFonts w:ascii="Calibri" w:eastAsia="Calibri" w:hAnsi="Calibri" w:cs="Calibri"/>
          <w:sz w:val="22"/>
          <w:szCs w:val="22"/>
          <w:highlight w:val="white"/>
          <w:lang w:eastAsia="es-ES"/>
        </w:rPr>
        <w:t>. Es la que se manifiesta a través de diferentes reacciones químicas.</w:t>
      </w:r>
    </w:p>
    <w:p w14:paraId="62C2A677" w14:textId="77777777" w:rsidR="00B164A5" w:rsidRDefault="005A0227">
      <w:pPr>
        <w:rPr>
          <w:rFonts w:ascii="Calibri" w:eastAsia="Calibri" w:hAnsi="Calibri" w:cs="Calibri"/>
          <w:b/>
          <w:sz w:val="22"/>
          <w:szCs w:val="22"/>
          <w:highlight w:val="white"/>
          <w:lang w:eastAsia="es-ES"/>
        </w:rPr>
      </w:pPr>
      <w:r w:rsidRPr="00150690">
        <w:rPr>
          <w:rFonts w:ascii="Calibri" w:eastAsia="Calibri" w:hAnsi="Calibri" w:cs="Calibri"/>
          <w:b/>
          <w:sz w:val="22"/>
          <w:szCs w:val="22"/>
          <w:highlight w:val="white"/>
          <w:lang w:eastAsia="es-ES"/>
        </w:rPr>
        <w:t xml:space="preserve">Electromagnética. </w:t>
      </w:r>
      <w:r w:rsidRPr="00150690">
        <w:rPr>
          <w:rFonts w:ascii="Calibri" w:eastAsia="Calibri" w:hAnsi="Calibri" w:cs="Calibri"/>
          <w:sz w:val="22"/>
          <w:szCs w:val="22"/>
          <w:highlight w:val="white"/>
          <w:lang w:eastAsia="es-ES"/>
        </w:rPr>
        <w:t>Se genera por el movimiento de partículas eléctricas y magnéticas que se mueven y oscilan al mismo tiempo y se propagan por el espacio.</w:t>
      </w:r>
    </w:p>
    <w:p w14:paraId="6078FFFD" w14:textId="77777777" w:rsidR="00B164A5" w:rsidRDefault="005A0227">
      <w:pPr>
        <w:rPr>
          <w:rFonts w:ascii="Calibri" w:eastAsia="Calibri" w:hAnsi="Calibri" w:cs="Calibri"/>
          <w:b/>
          <w:sz w:val="22"/>
          <w:szCs w:val="22"/>
          <w:highlight w:val="white"/>
          <w:lang w:eastAsia="es-ES"/>
        </w:rPr>
      </w:pPr>
      <w:r w:rsidRPr="00150690">
        <w:rPr>
          <w:rFonts w:ascii="Calibri" w:eastAsia="Calibri" w:hAnsi="Calibri" w:cs="Calibri"/>
          <w:b/>
          <w:sz w:val="22"/>
          <w:szCs w:val="22"/>
          <w:highlight w:val="white"/>
          <w:lang w:eastAsia="es-ES"/>
        </w:rPr>
        <w:t xml:space="preserve">Nuclear. </w:t>
      </w:r>
      <w:r w:rsidRPr="00150690">
        <w:rPr>
          <w:rFonts w:ascii="Calibri" w:eastAsia="Arial" w:hAnsi="Calibri" w:cs="Calibri"/>
          <w:sz w:val="22"/>
          <w:szCs w:val="22"/>
          <w:highlight w:val="white"/>
          <w:lang w:eastAsia="es-ES"/>
        </w:rPr>
        <w:t>Es la energía resultante de la desintegración de algunos átomos, como consecuencia de la liberación de la energía almacenada en sus núcleos.</w:t>
      </w:r>
    </w:p>
    <w:p w14:paraId="1D01882B" w14:textId="77777777" w:rsidR="00B164A5" w:rsidRDefault="005A0227">
      <w:pPr>
        <w:rPr>
          <w:rFonts w:ascii="Calibri" w:eastAsia="Calibri" w:hAnsi="Calibri" w:cs="Calibri"/>
          <w:b/>
          <w:sz w:val="22"/>
          <w:szCs w:val="22"/>
          <w:highlight w:val="white"/>
          <w:lang w:eastAsia="es-ES"/>
        </w:rPr>
      </w:pPr>
      <w:r w:rsidRPr="00150690">
        <w:rPr>
          <w:rFonts w:ascii="Calibri" w:eastAsia="Calibri" w:hAnsi="Calibri" w:cs="Calibri"/>
          <w:b/>
          <w:sz w:val="22"/>
          <w:szCs w:val="22"/>
          <w:highlight w:val="white"/>
          <w:lang w:eastAsia="es-ES"/>
        </w:rPr>
        <w:t xml:space="preserve">Luminoso. </w:t>
      </w:r>
      <w:r w:rsidRPr="00150690">
        <w:rPr>
          <w:rFonts w:ascii="Calibri" w:eastAsia="Calibri" w:hAnsi="Calibri" w:cs="Calibri"/>
          <w:sz w:val="22"/>
          <w:szCs w:val="22"/>
          <w:highlight w:val="white"/>
          <w:lang w:eastAsia="es-ES"/>
        </w:rPr>
        <w:t>Es lo que está presente en la luz, etc.</w:t>
      </w:r>
    </w:p>
    <w:p w14:paraId="5ED1ABBE" w14:textId="77777777" w:rsidR="00150690" w:rsidRPr="00150690" w:rsidRDefault="00150690" w:rsidP="00150690">
      <w:pPr>
        <w:rPr>
          <w:rFonts w:ascii="Calibri" w:eastAsia="Calibri" w:hAnsi="Calibri" w:cs="Calibri"/>
          <w:bCs/>
          <w:sz w:val="22"/>
          <w:szCs w:val="22"/>
          <w:highlight w:val="white"/>
          <w:lang w:eastAsia="es-ES"/>
        </w:rPr>
      </w:pPr>
    </w:p>
    <w:p w14:paraId="2CB674DC" w14:textId="77777777" w:rsidR="00B164A5" w:rsidRDefault="005A0227">
      <w:pPr>
        <w:rPr>
          <w:rFonts w:ascii="Calibri" w:eastAsia="Calibri" w:hAnsi="Calibri" w:cs="Calibri"/>
          <w:bCs/>
          <w:sz w:val="22"/>
          <w:szCs w:val="22"/>
          <w:highlight w:val="white"/>
          <w:lang w:eastAsia="es-ES"/>
        </w:rPr>
      </w:pPr>
      <w:r w:rsidRPr="00150690">
        <w:rPr>
          <w:rFonts w:ascii="Calibri" w:eastAsia="Calibri" w:hAnsi="Calibri" w:cs="Calibri"/>
          <w:bCs/>
          <w:sz w:val="22"/>
          <w:szCs w:val="22"/>
          <w:highlight w:val="white"/>
          <w:lang w:eastAsia="es-ES"/>
        </w:rPr>
        <w:t>Hay otros, pero no son aplicables a la peluquería, como el gravitacional o el radiactivo.</w:t>
      </w:r>
    </w:p>
    <w:p w14:paraId="6EADF7C8" w14:textId="77777777" w:rsidR="00150690" w:rsidRPr="00150690" w:rsidRDefault="00150690" w:rsidP="00150690">
      <w:pPr>
        <w:rPr>
          <w:rFonts w:ascii="Calibri" w:eastAsia="Calibri" w:hAnsi="Calibri" w:cs="Calibri"/>
          <w:bCs/>
          <w:sz w:val="22"/>
          <w:szCs w:val="22"/>
          <w:highlight w:val="white"/>
          <w:lang w:eastAsia="es-ES"/>
        </w:rPr>
      </w:pPr>
    </w:p>
    <w:p w14:paraId="2307A806" w14:textId="77777777" w:rsidR="00B164A5" w:rsidRDefault="005A0227">
      <w:pPr>
        <w:pStyle w:val="Paragraph"/>
        <w:rPr>
          <w:highlight w:val="white"/>
        </w:rPr>
      </w:pPr>
      <w:bookmarkStart w:id="42" w:name="_Toc132489068"/>
      <w:r>
        <w:rPr>
          <w:highlight w:val="white"/>
        </w:rPr>
        <w:t>2.3 Energía eléctrica</w:t>
      </w:r>
      <w:bookmarkEnd w:id="42"/>
    </w:p>
    <w:p w14:paraId="77C5A519" w14:textId="77777777" w:rsidR="00B164A5" w:rsidRDefault="005A0227">
      <w:pPr>
        <w:rPr>
          <w:rFonts w:ascii="Calibri" w:eastAsia="Calibri" w:hAnsi="Calibri" w:cs="Calibri"/>
          <w:sz w:val="22"/>
          <w:szCs w:val="22"/>
          <w:highlight w:val="white"/>
          <w:lang w:eastAsia="es-ES"/>
        </w:rPr>
      </w:pPr>
      <w:r>
        <w:rPr>
          <w:rFonts w:ascii="Calibri" w:eastAsia="Calibri" w:hAnsi="Calibri" w:cs="Calibri"/>
          <w:sz w:val="22"/>
          <w:szCs w:val="22"/>
          <w:highlight w:val="white"/>
          <w:lang w:eastAsia="es-ES"/>
        </w:rPr>
        <w:br/>
      </w:r>
      <w:r w:rsidR="00150690" w:rsidRPr="00150690">
        <w:rPr>
          <w:rFonts w:ascii="Calibri" w:eastAsia="Calibri" w:hAnsi="Calibri" w:cs="Calibri"/>
          <w:sz w:val="22"/>
          <w:szCs w:val="22"/>
          <w:highlight w:val="white"/>
          <w:lang w:eastAsia="es-ES"/>
        </w:rPr>
        <w:t xml:space="preserve">De todos los tipos de energía que existen, vamos a fijarnos en la energía eléctrica porque es la que más utilizamos en nuestra vida cotidiana y porque, en un salón de peluquería, la electricidad es la responsable del funcionamiento de todos los electrodomésticos grandes y pequeños (lavadoras, secadores, planchas, etc.), de la iluminación y, en la mayoría de los casos, de la climatización. </w:t>
      </w:r>
    </w:p>
    <w:p w14:paraId="745BB5C0" w14:textId="77777777" w:rsidR="00150690" w:rsidRPr="00150690" w:rsidRDefault="00150690" w:rsidP="00150690">
      <w:pPr>
        <w:rPr>
          <w:rFonts w:ascii="Calibri" w:eastAsia="Calibri" w:hAnsi="Calibri" w:cs="Calibri"/>
          <w:sz w:val="22"/>
          <w:szCs w:val="22"/>
          <w:highlight w:val="white"/>
          <w:lang w:eastAsia="es-ES"/>
        </w:rPr>
      </w:pPr>
    </w:p>
    <w:p w14:paraId="7D5888BF" w14:textId="77777777" w:rsidR="00B164A5" w:rsidRDefault="005A0227">
      <w:pPr>
        <w:rPr>
          <w:rFonts w:ascii="Calibri" w:eastAsia="Calibri" w:hAnsi="Calibri" w:cs="Calibri"/>
          <w:sz w:val="22"/>
          <w:szCs w:val="22"/>
          <w:highlight w:val="white"/>
          <w:lang w:eastAsia="es-ES"/>
        </w:rPr>
      </w:pPr>
      <w:r w:rsidRPr="00150690">
        <w:rPr>
          <w:rFonts w:ascii="Calibri" w:eastAsia="Calibri" w:hAnsi="Calibri" w:cs="Calibri"/>
          <w:sz w:val="22"/>
          <w:szCs w:val="22"/>
          <w:highlight w:val="white"/>
          <w:lang w:eastAsia="es-ES"/>
        </w:rPr>
        <w:t xml:space="preserve">No solemos pararnos a pensar en cómo se genera la electricidad, cómo llega a nuestros hogares o empresas y por qué, con sólo pulsar un interruptor o un botón, de repente tenemos luz, podemos cocinar o escuchar música. </w:t>
      </w:r>
      <w:r w:rsidRPr="00150690">
        <w:rPr>
          <w:rFonts w:ascii="Calibri" w:eastAsia="Calibri" w:hAnsi="Calibri" w:cs="Calibri"/>
          <w:sz w:val="22"/>
          <w:szCs w:val="22"/>
          <w:lang w:eastAsia="es-ES"/>
        </w:rPr>
        <w:t xml:space="preserve">A nuestro alrededor hay todo tipo de aparatos, vehículos y electrodomésticos que funcionan con electricidad. </w:t>
      </w:r>
      <w:r w:rsidRPr="00150690">
        <w:rPr>
          <w:rFonts w:ascii="Calibri" w:eastAsia="Calibri" w:hAnsi="Calibri" w:cs="Calibri"/>
          <w:sz w:val="22"/>
          <w:szCs w:val="22"/>
          <w:highlight w:val="white"/>
          <w:lang w:eastAsia="es-ES"/>
        </w:rPr>
        <w:t>Parece magia, y nos hemos acostumbrado tanto a esta magia que no concebimos la vida sin electricidad.</w:t>
      </w:r>
    </w:p>
    <w:p w14:paraId="48830D49" w14:textId="77777777" w:rsidR="00150690" w:rsidRPr="00150690" w:rsidRDefault="00150690" w:rsidP="00150690">
      <w:pPr>
        <w:rPr>
          <w:rFonts w:ascii="Calibri" w:eastAsia="Calibri" w:hAnsi="Calibri" w:cs="Calibri"/>
          <w:sz w:val="22"/>
          <w:szCs w:val="22"/>
          <w:highlight w:val="white"/>
          <w:lang w:eastAsia="es-ES"/>
        </w:rPr>
      </w:pPr>
    </w:p>
    <w:p w14:paraId="66A173C5" w14:textId="77777777" w:rsidR="00B164A5" w:rsidRDefault="005A0227">
      <w:pPr>
        <w:rPr>
          <w:rFonts w:ascii="Calibri" w:eastAsia="Calibri" w:hAnsi="Calibri" w:cs="Calibri"/>
          <w:sz w:val="22"/>
          <w:szCs w:val="22"/>
          <w:highlight w:val="white"/>
          <w:lang w:eastAsia="es-ES"/>
        </w:rPr>
      </w:pPr>
      <w:r w:rsidRPr="00150690">
        <w:rPr>
          <w:rFonts w:ascii="Calibri" w:eastAsia="Calibri" w:hAnsi="Calibri" w:cs="Calibri"/>
          <w:sz w:val="22"/>
          <w:szCs w:val="22"/>
          <w:highlight w:val="white"/>
          <w:lang w:eastAsia="es-ES"/>
        </w:rPr>
        <w:t>Pero detrás de cada truco de magia hay una razón científica y eso es lo que vamos a explicar.</w:t>
      </w:r>
    </w:p>
    <w:p w14:paraId="5AE34CFE" w14:textId="77777777" w:rsidR="00150690" w:rsidRPr="00150690" w:rsidRDefault="00150690" w:rsidP="00150690">
      <w:pPr>
        <w:rPr>
          <w:rFonts w:ascii="Calibri" w:eastAsia="Calibri" w:hAnsi="Calibri" w:cs="Calibri"/>
          <w:sz w:val="22"/>
          <w:szCs w:val="22"/>
          <w:highlight w:val="white"/>
          <w:lang w:eastAsia="es-ES"/>
        </w:rPr>
      </w:pPr>
    </w:p>
    <w:p w14:paraId="5D0D92D9" w14:textId="77777777" w:rsidR="00B164A5" w:rsidRDefault="005A0227">
      <w:pPr>
        <w:rPr>
          <w:rFonts w:ascii="Calibri" w:eastAsia="Calibri" w:hAnsi="Calibri" w:cs="Calibri"/>
          <w:b/>
          <w:sz w:val="22"/>
          <w:szCs w:val="22"/>
          <w:highlight w:val="white"/>
          <w:lang w:eastAsia="es-ES"/>
        </w:rPr>
      </w:pPr>
      <w:r>
        <w:rPr>
          <w:rFonts w:ascii="Calibri" w:eastAsia="Calibri" w:hAnsi="Calibri" w:cs="Calibri"/>
          <w:b/>
          <w:sz w:val="22"/>
          <w:szCs w:val="22"/>
          <w:highlight w:val="white"/>
          <w:lang w:eastAsia="es-ES"/>
        </w:rPr>
        <w:t xml:space="preserve">2.3.1 </w:t>
      </w:r>
      <w:r w:rsidR="00150690" w:rsidRPr="00150690">
        <w:rPr>
          <w:rFonts w:ascii="Calibri" w:eastAsia="Calibri" w:hAnsi="Calibri" w:cs="Calibri"/>
          <w:b/>
          <w:sz w:val="22"/>
          <w:szCs w:val="22"/>
          <w:highlight w:val="white"/>
          <w:lang w:eastAsia="es-ES"/>
        </w:rPr>
        <w:t>Concepto de energía eléctrica</w:t>
      </w:r>
    </w:p>
    <w:p w14:paraId="6CC78238" w14:textId="77777777" w:rsidR="00150690" w:rsidRPr="00150690" w:rsidRDefault="00150690" w:rsidP="00150690">
      <w:pPr>
        <w:rPr>
          <w:rFonts w:ascii="Calibri" w:eastAsia="Calibri" w:hAnsi="Calibri" w:cs="Calibri"/>
          <w:sz w:val="22"/>
          <w:szCs w:val="22"/>
          <w:lang w:eastAsia="es-ES"/>
        </w:rPr>
      </w:pPr>
    </w:p>
    <w:p w14:paraId="3CDB940E" w14:textId="77777777" w:rsidR="00B164A5" w:rsidRDefault="005A0227">
      <w:pPr>
        <w:rPr>
          <w:rFonts w:ascii="Calibri" w:eastAsia="Calibri" w:hAnsi="Calibri" w:cs="Calibri"/>
          <w:color w:val="202124"/>
          <w:sz w:val="22"/>
          <w:szCs w:val="22"/>
          <w:shd w:val="clear" w:color="auto" w:fill="FFFFFF"/>
          <w:lang w:eastAsia="es-ES"/>
        </w:rPr>
      </w:pPr>
      <w:r w:rsidRPr="00150690">
        <w:rPr>
          <w:rFonts w:ascii="Calibri" w:eastAsia="Calibri" w:hAnsi="Calibri" w:cs="Calibri"/>
          <w:sz w:val="22"/>
          <w:szCs w:val="22"/>
          <w:highlight w:val="white"/>
          <w:lang w:eastAsia="es-ES"/>
        </w:rPr>
        <w:t xml:space="preserve">Todos los cuerpos, o la materia, están compuestos de átomos. El </w:t>
      </w:r>
      <w:r w:rsidRPr="00150690">
        <w:rPr>
          <w:rFonts w:ascii="Calibri" w:eastAsia="Calibri" w:hAnsi="Calibri" w:cs="Calibri"/>
          <w:sz w:val="22"/>
          <w:szCs w:val="22"/>
          <w:lang w:eastAsia="es-ES"/>
        </w:rPr>
        <w:t xml:space="preserve">átomo es la </w:t>
      </w:r>
      <w:r w:rsidRPr="00150690">
        <w:rPr>
          <w:rFonts w:ascii="Calibri" w:eastAsia="Calibri" w:hAnsi="Calibri" w:cs="Calibri"/>
          <w:color w:val="202124"/>
          <w:sz w:val="22"/>
          <w:szCs w:val="22"/>
          <w:shd w:val="clear" w:color="auto" w:fill="FFFFFF"/>
          <w:lang w:eastAsia="es-ES"/>
        </w:rPr>
        <w:t>parte más pequeña de una sustancia, y tiene un núcleo (centro) compuesto de protones (partículas positivas) y neutrones (partículas sin carga). Los electrones (partículas negativas) se mueven alrededor del núcleo.</w:t>
      </w:r>
    </w:p>
    <w:p w14:paraId="4ECBC4B6" w14:textId="77777777" w:rsidR="00150690" w:rsidRPr="00150690" w:rsidRDefault="00150690" w:rsidP="00150690">
      <w:pPr>
        <w:rPr>
          <w:rFonts w:ascii="Calibri" w:eastAsia="Calibri" w:hAnsi="Calibri" w:cs="Calibri"/>
          <w:color w:val="202124"/>
          <w:sz w:val="22"/>
          <w:szCs w:val="22"/>
          <w:shd w:val="clear" w:color="auto" w:fill="FFFFFF"/>
          <w:lang w:eastAsia="es-ES"/>
        </w:rPr>
      </w:pPr>
    </w:p>
    <w:p w14:paraId="7A465BF8" w14:textId="77777777" w:rsidR="00B164A5" w:rsidRDefault="005A0227">
      <w:pPr>
        <w:rPr>
          <w:rFonts w:ascii="Calibri" w:eastAsia="Calibri" w:hAnsi="Calibri" w:cs="Calibri"/>
          <w:sz w:val="22"/>
          <w:szCs w:val="22"/>
          <w:lang w:eastAsia="es-ES"/>
        </w:rPr>
      </w:pPr>
      <w:r w:rsidRPr="00150690">
        <w:rPr>
          <w:rFonts w:ascii="Calibri" w:eastAsia="Calibri" w:hAnsi="Calibri" w:cs="Calibri"/>
          <w:b/>
          <w:sz w:val="22"/>
          <w:szCs w:val="22"/>
          <w:lang w:eastAsia="es-ES"/>
        </w:rPr>
        <w:t>Es precisamente este movimiento e interacción entre las cargas eléctricas positivas y negativas en el interior de los cuerpos conductores lo que genera energía, que es lo que llamamos electricidad</w:t>
      </w:r>
      <w:r w:rsidRPr="00150690">
        <w:rPr>
          <w:rFonts w:ascii="Calibri" w:eastAsia="Calibri" w:hAnsi="Calibri" w:cs="Calibri"/>
          <w:sz w:val="22"/>
          <w:szCs w:val="22"/>
          <w:lang w:eastAsia="es-ES"/>
        </w:rPr>
        <w:t xml:space="preserve">. </w:t>
      </w:r>
    </w:p>
    <w:p w14:paraId="784341D6" w14:textId="77777777" w:rsidR="00B164A5" w:rsidRDefault="005A0227">
      <w:pPr>
        <w:rPr>
          <w:rFonts w:ascii="Calibri" w:eastAsia="Calibri" w:hAnsi="Calibri" w:cs="Calibri"/>
          <w:sz w:val="22"/>
          <w:szCs w:val="22"/>
          <w:lang w:eastAsia="es-ES"/>
        </w:rPr>
      </w:pPr>
      <w:r w:rsidRPr="00150690">
        <w:rPr>
          <w:rFonts w:ascii="Calibri" w:eastAsia="Calibri" w:hAnsi="Calibri" w:cs="Calibri"/>
          <w:noProof/>
          <w:sz w:val="22"/>
          <w:szCs w:val="22"/>
          <w:lang w:val="es-ES" w:eastAsia="es-ES"/>
        </w:rPr>
        <w:lastRenderedPageBreak/>
        <w:drawing>
          <wp:anchor distT="0" distB="0" distL="114300" distR="114300" simplePos="0" relativeHeight="251669504" behindDoc="0" locked="0" layoutInCell="1" allowOverlap="1" wp14:anchorId="4622ECED" wp14:editId="0331FF4C">
            <wp:simplePos x="0" y="0"/>
            <wp:positionH relativeFrom="column">
              <wp:posOffset>3212522</wp:posOffset>
            </wp:positionH>
            <wp:positionV relativeFrom="paragraph">
              <wp:posOffset>70548</wp:posOffset>
            </wp:positionV>
            <wp:extent cx="2606040" cy="2606040"/>
            <wp:effectExtent l="0" t="0" r="0" b="0"/>
            <wp:wrapSquare wrapText="bothSides"/>
            <wp:docPr id="6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rbon-g9bac94a00_640.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06040" cy="2606040"/>
                    </a:xfrm>
                    <a:prstGeom prst="rect">
                      <a:avLst/>
                    </a:prstGeom>
                  </pic:spPr>
                </pic:pic>
              </a:graphicData>
            </a:graphic>
            <wp14:sizeRelH relativeFrom="page">
              <wp14:pctWidth>0</wp14:pctWidth>
            </wp14:sizeRelH>
            <wp14:sizeRelV relativeFrom="page">
              <wp14:pctHeight>0</wp14:pctHeight>
            </wp14:sizeRelV>
          </wp:anchor>
        </w:drawing>
      </w:r>
    </w:p>
    <w:p w14:paraId="47419B9D" w14:textId="77777777" w:rsidR="00B164A5" w:rsidRDefault="005A0227">
      <w:pPr>
        <w:rPr>
          <w:rFonts w:ascii="Calibri" w:eastAsia="Calibri" w:hAnsi="Calibri" w:cs="Calibri"/>
          <w:sz w:val="22"/>
          <w:szCs w:val="22"/>
          <w:lang w:eastAsia="es-ES"/>
        </w:rPr>
      </w:pPr>
      <w:r w:rsidRPr="00150690">
        <w:rPr>
          <w:rFonts w:ascii="Calibri" w:eastAsia="Calibri" w:hAnsi="Calibri" w:cs="Calibri"/>
          <w:bCs/>
          <w:sz w:val="22"/>
          <w:szCs w:val="22"/>
          <w:lang w:eastAsia="es-ES"/>
        </w:rPr>
        <w:t>Esta energía generada por las cargas eléctricas puede manifestarse en cuatro ámbitos: físico (naturaleza), luminoso (luz), mecánico (movimiento) y térmico (calor)</w:t>
      </w:r>
      <w:r w:rsidRPr="00150690">
        <w:rPr>
          <w:rFonts w:ascii="Calibri" w:eastAsia="Calibri" w:hAnsi="Calibri" w:cs="Calibri"/>
          <w:sz w:val="22"/>
          <w:szCs w:val="22"/>
          <w:lang w:eastAsia="es-ES"/>
        </w:rPr>
        <w:t>.</w:t>
      </w:r>
    </w:p>
    <w:p w14:paraId="3AFBAD07" w14:textId="77777777" w:rsidR="00150690" w:rsidRPr="00150690" w:rsidRDefault="00150690" w:rsidP="00150690">
      <w:pPr>
        <w:rPr>
          <w:rFonts w:ascii="Calibri" w:eastAsia="Calibri" w:hAnsi="Calibri" w:cs="Calibri"/>
          <w:sz w:val="22"/>
          <w:szCs w:val="22"/>
          <w:highlight w:val="white"/>
          <w:lang w:eastAsia="es-ES"/>
        </w:rPr>
      </w:pPr>
    </w:p>
    <w:p w14:paraId="6429BAF6" w14:textId="77777777" w:rsidR="00150690" w:rsidRPr="00150690" w:rsidRDefault="00150690" w:rsidP="00150690">
      <w:pPr>
        <w:rPr>
          <w:rFonts w:ascii="Calibri" w:eastAsia="Calibri" w:hAnsi="Calibri" w:cs="Calibri"/>
          <w:b/>
          <w:sz w:val="22"/>
          <w:szCs w:val="22"/>
          <w:lang w:eastAsia="es-ES"/>
        </w:rPr>
      </w:pPr>
    </w:p>
    <w:p w14:paraId="2FF64BE8" w14:textId="77777777" w:rsidR="00B164A5" w:rsidRDefault="005A0227">
      <w:pPr>
        <w:rPr>
          <w:rFonts w:ascii="Calibri" w:eastAsia="Calibri" w:hAnsi="Calibri" w:cs="Calibri"/>
          <w:b/>
          <w:sz w:val="22"/>
          <w:szCs w:val="22"/>
          <w:lang w:eastAsia="es-ES"/>
        </w:rPr>
      </w:pPr>
      <w:r>
        <w:rPr>
          <w:rFonts w:ascii="Calibri" w:eastAsia="Calibri" w:hAnsi="Calibri" w:cs="Calibri"/>
          <w:b/>
          <w:sz w:val="22"/>
          <w:szCs w:val="22"/>
          <w:lang w:eastAsia="es-ES"/>
        </w:rPr>
        <w:t xml:space="preserve">2.3.2 </w:t>
      </w:r>
      <w:r w:rsidR="00150690" w:rsidRPr="00150690">
        <w:rPr>
          <w:rFonts w:ascii="Calibri" w:eastAsia="Calibri" w:hAnsi="Calibri" w:cs="Calibri"/>
          <w:b/>
          <w:sz w:val="22"/>
          <w:szCs w:val="22"/>
          <w:lang w:eastAsia="es-ES"/>
        </w:rPr>
        <w:t>Producción de electricidad.</w:t>
      </w:r>
    </w:p>
    <w:p w14:paraId="16CAC346" w14:textId="77777777" w:rsidR="00150690" w:rsidRPr="00150690" w:rsidRDefault="00150690" w:rsidP="00150690">
      <w:pPr>
        <w:rPr>
          <w:rFonts w:ascii="Calibri" w:eastAsia="Calibri" w:hAnsi="Calibri" w:cs="Calibri"/>
          <w:b/>
          <w:sz w:val="22"/>
          <w:szCs w:val="22"/>
          <w:lang w:eastAsia="es-ES"/>
        </w:rPr>
      </w:pPr>
    </w:p>
    <w:p w14:paraId="7BB20C8C" w14:textId="77777777" w:rsidR="00B164A5" w:rsidRDefault="005A0227">
      <w:pPr>
        <w:rPr>
          <w:rFonts w:ascii="Calibri" w:eastAsia="Calibri" w:hAnsi="Calibri" w:cs="Calibri"/>
          <w:sz w:val="22"/>
          <w:szCs w:val="22"/>
          <w:lang w:eastAsia="es-ES"/>
        </w:rPr>
      </w:pPr>
      <w:r w:rsidRPr="00150690">
        <w:rPr>
          <w:rFonts w:ascii="Calibri" w:eastAsia="Calibri" w:hAnsi="Calibri" w:cs="Calibri"/>
          <w:sz w:val="22"/>
          <w:szCs w:val="22"/>
          <w:lang w:eastAsia="es-ES"/>
        </w:rPr>
        <w:t>A diferencia de las energías primarias que se obtienen directamente de la naturaleza (sol, viento, agua, gas, etc.), la energía eléctrica requiere una transformación previa antes de poder ser consumida, por eso decimos que es una energía secundaria.</w:t>
      </w:r>
    </w:p>
    <w:p w14:paraId="789858EF" w14:textId="77777777" w:rsidR="00150690" w:rsidRPr="00150690" w:rsidRDefault="00150690" w:rsidP="00150690">
      <w:pPr>
        <w:rPr>
          <w:rFonts w:ascii="Calibri" w:eastAsia="Calibri" w:hAnsi="Calibri" w:cs="Calibri"/>
          <w:sz w:val="22"/>
          <w:szCs w:val="22"/>
          <w:lang w:eastAsia="es-ES"/>
        </w:rPr>
      </w:pPr>
    </w:p>
    <w:p w14:paraId="0798AF41" w14:textId="77777777" w:rsidR="00B164A5" w:rsidRDefault="005A0227">
      <w:pPr>
        <w:rPr>
          <w:rFonts w:ascii="Calibri" w:eastAsia="Calibri" w:hAnsi="Calibri" w:cs="Calibri"/>
          <w:sz w:val="22"/>
          <w:szCs w:val="22"/>
          <w:lang w:eastAsia="es-ES"/>
        </w:rPr>
      </w:pPr>
      <w:r w:rsidRPr="00150690">
        <w:rPr>
          <w:rFonts w:ascii="Calibri" w:eastAsia="Calibri" w:hAnsi="Calibri" w:cs="Calibri"/>
          <w:sz w:val="22"/>
          <w:szCs w:val="22"/>
          <w:lang w:eastAsia="es-ES"/>
        </w:rPr>
        <w:t>¿Cómo llevar a cabo esta transformación?</w:t>
      </w:r>
    </w:p>
    <w:p w14:paraId="07880FC8" w14:textId="77777777" w:rsidR="00150690" w:rsidRPr="00150690" w:rsidRDefault="00150690" w:rsidP="00150690">
      <w:pPr>
        <w:rPr>
          <w:rFonts w:ascii="Calibri" w:eastAsia="Calibri" w:hAnsi="Calibri" w:cs="Calibri"/>
          <w:sz w:val="22"/>
          <w:szCs w:val="22"/>
          <w:lang w:eastAsia="es-ES"/>
        </w:rPr>
      </w:pPr>
    </w:p>
    <w:p w14:paraId="09D223DB" w14:textId="77777777" w:rsidR="00B164A5" w:rsidRDefault="005A0227">
      <w:pPr>
        <w:rPr>
          <w:rFonts w:ascii="Calibri" w:eastAsia="Calibri" w:hAnsi="Calibri" w:cs="Calibri"/>
          <w:sz w:val="22"/>
          <w:szCs w:val="22"/>
          <w:lang w:eastAsia="es-ES"/>
        </w:rPr>
      </w:pPr>
      <w:r w:rsidRPr="00150690">
        <w:rPr>
          <w:rFonts w:ascii="Calibri" w:eastAsia="Calibri" w:hAnsi="Calibri" w:cs="Calibri"/>
          <w:sz w:val="22"/>
          <w:szCs w:val="22"/>
          <w:lang w:eastAsia="es-ES"/>
        </w:rPr>
        <w:t>El proceso paso a paso es el siguiente:</w:t>
      </w:r>
    </w:p>
    <w:p w14:paraId="5DB644E0" w14:textId="77777777" w:rsidR="00150690" w:rsidRPr="00150690" w:rsidRDefault="00150690" w:rsidP="00150690">
      <w:pPr>
        <w:rPr>
          <w:rFonts w:ascii="Calibri" w:eastAsia="Calibri" w:hAnsi="Calibri" w:cs="Calibri"/>
          <w:sz w:val="22"/>
          <w:szCs w:val="22"/>
          <w:lang w:eastAsia="es-ES"/>
        </w:rPr>
      </w:pPr>
    </w:p>
    <w:p w14:paraId="347D27AF" w14:textId="77777777" w:rsidR="00B164A5" w:rsidRDefault="005A0227">
      <w:pPr>
        <w:numPr>
          <w:ilvl w:val="0"/>
          <w:numId w:val="19"/>
        </w:numPr>
        <w:contextualSpacing/>
        <w:rPr>
          <w:rFonts w:ascii="Calibri" w:eastAsia="Calibri" w:hAnsi="Calibri" w:cs="Calibri"/>
          <w:sz w:val="22"/>
          <w:szCs w:val="22"/>
          <w:lang w:eastAsia="es-ES"/>
        </w:rPr>
      </w:pPr>
      <w:r w:rsidRPr="00150690">
        <w:rPr>
          <w:rFonts w:ascii="Calibri" w:eastAsia="Calibri" w:hAnsi="Calibri" w:cs="Calibri"/>
          <w:b/>
          <w:sz w:val="22"/>
          <w:szCs w:val="22"/>
          <w:lang w:eastAsia="es-ES"/>
        </w:rPr>
        <w:t>Generación de energía</w:t>
      </w:r>
      <w:r w:rsidRPr="00150690">
        <w:rPr>
          <w:rFonts w:ascii="Calibri" w:eastAsia="Calibri" w:hAnsi="Calibri" w:cs="Calibri"/>
          <w:sz w:val="22"/>
          <w:szCs w:val="22"/>
          <w:lang w:eastAsia="es-ES"/>
        </w:rPr>
        <w:t xml:space="preserve">: La electricidad se crea en centrales capaces de obtener electricidad a partir de energías primarias. Estas centrales eléctricas son propiedad total o parcial de empresas privadas que venden la energía generada a las empresas que las comercializan (traders). </w:t>
      </w:r>
    </w:p>
    <w:p w14:paraId="4068240A" w14:textId="77777777" w:rsidR="00150690" w:rsidRPr="00150690" w:rsidRDefault="00150690" w:rsidP="00150690">
      <w:pPr>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 </w:t>
      </w:r>
    </w:p>
    <w:p w14:paraId="763B67B3" w14:textId="77777777" w:rsidR="00B164A5" w:rsidRDefault="005A0227">
      <w:pPr>
        <w:rPr>
          <w:rFonts w:ascii="Calibri" w:eastAsia="Calibri" w:hAnsi="Calibri" w:cs="Calibri"/>
          <w:sz w:val="22"/>
          <w:szCs w:val="22"/>
          <w:lang w:eastAsia="es-ES"/>
        </w:rPr>
      </w:pPr>
      <w:r w:rsidRPr="00150690">
        <w:rPr>
          <w:rFonts w:ascii="Calibri" w:eastAsia="Calibri" w:hAnsi="Calibri" w:cs="Calibri"/>
          <w:noProof/>
          <w:lang w:val="es-ES" w:eastAsia="es-ES"/>
        </w:rPr>
        <w:drawing>
          <wp:anchor distT="0" distB="0" distL="114300" distR="114300" simplePos="0" relativeHeight="251675648" behindDoc="0" locked="0" layoutInCell="1" allowOverlap="1" wp14:anchorId="161E2A89" wp14:editId="1E529107">
            <wp:simplePos x="0" y="0"/>
            <wp:positionH relativeFrom="column">
              <wp:posOffset>266524</wp:posOffset>
            </wp:positionH>
            <wp:positionV relativeFrom="paragraph">
              <wp:posOffset>48442</wp:posOffset>
            </wp:positionV>
            <wp:extent cx="485775" cy="790575"/>
            <wp:effectExtent l="0" t="0" r="0" b="0"/>
            <wp:wrapSquare wrapText="bothSides"/>
            <wp:docPr id="6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82" r:link="rId83" cstate="print">
                      <a:extLst>
                        <a:ext uri="{28A0092B-C50C-407E-A947-70E740481C1C}">
                          <a14:useLocalDpi xmlns:a14="http://schemas.microsoft.com/office/drawing/2010/main" val="0"/>
                        </a:ext>
                      </a:extLst>
                    </a:blip>
                    <a:srcRect/>
                    <a:stretch>
                      <a:fillRect/>
                    </a:stretch>
                  </pic:blipFill>
                  <pic:spPr bwMode="auto">
                    <a:xfrm>
                      <a:off x="0" y="0"/>
                      <a:ext cx="485775" cy="790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b/>
          <w:sz w:val="22"/>
          <w:szCs w:val="22"/>
          <w:lang w:eastAsia="es-ES"/>
        </w:rPr>
        <w:t>¿Lo sabías?</w:t>
      </w:r>
      <w:r w:rsidRPr="00150690">
        <w:rPr>
          <w:rFonts w:ascii="Calibri" w:eastAsia="Calibri" w:hAnsi="Calibri" w:cs="Calibri"/>
          <w:sz w:val="22"/>
          <w:szCs w:val="22"/>
          <w:lang w:eastAsia="es-ES"/>
        </w:rPr>
        <w:t xml:space="preserve"> A pequeña escala y de forma individual, también podemos convertirnos en generadores centrales de electricidad, por ejemplo instalando un panel solar en el tejado de nuestra casa. Esto se llama autoconsumo, e incluso si generamos más electricidad de la que necesitamos, podemos venderla y obtener una compensación económica por ello.</w:t>
      </w:r>
    </w:p>
    <w:p w14:paraId="60063696" w14:textId="77777777" w:rsidR="00150690" w:rsidRPr="00150690" w:rsidRDefault="00150690" w:rsidP="00150690">
      <w:pPr>
        <w:rPr>
          <w:rFonts w:ascii="Calibri" w:eastAsia="Calibri" w:hAnsi="Calibri" w:cs="Calibri"/>
          <w:sz w:val="22"/>
          <w:szCs w:val="22"/>
          <w:lang w:eastAsia="es-ES"/>
        </w:rPr>
      </w:pPr>
    </w:p>
    <w:p w14:paraId="6968FC5F" w14:textId="77777777" w:rsidR="00B164A5" w:rsidRDefault="005A0227">
      <w:pPr>
        <w:numPr>
          <w:ilvl w:val="0"/>
          <w:numId w:val="19"/>
        </w:numPr>
        <w:contextualSpacing/>
        <w:rPr>
          <w:rFonts w:ascii="Calibri" w:eastAsia="Calibri" w:hAnsi="Calibri" w:cs="Calibri"/>
          <w:sz w:val="22"/>
          <w:szCs w:val="22"/>
          <w:lang w:eastAsia="es-ES"/>
        </w:rPr>
      </w:pPr>
      <w:r w:rsidRPr="00150690">
        <w:rPr>
          <w:rFonts w:ascii="Calibri" w:eastAsia="Calibri" w:hAnsi="Calibri" w:cs="Calibri"/>
          <w:b/>
          <w:sz w:val="22"/>
          <w:szCs w:val="22"/>
          <w:lang w:eastAsia="es-ES"/>
        </w:rPr>
        <w:t>Transmisión de energía</w:t>
      </w:r>
      <w:r w:rsidRPr="00150690">
        <w:rPr>
          <w:rFonts w:ascii="Calibri" w:eastAsia="Calibri" w:hAnsi="Calibri" w:cs="Calibri"/>
          <w:sz w:val="22"/>
          <w:szCs w:val="22"/>
          <w:lang w:eastAsia="es-ES"/>
        </w:rPr>
        <w:t xml:space="preserve">: una vez obtenida la energía y convertida en electricidad, se transmite por vía aérea (torres) o subterránea desde las centrales eléctricas hasta las subestaciones. Las subestaciones son necesarias para procesar la electricidad y mantener el voltaje adecuado y suelen estar situadas en el exterior, cerca de las centrales y/o en las afueras de las ciudades. Si no son muy grandes, pueden encontrarse excepcionalmente en la propia ciudad, dentro de un edificio. </w:t>
      </w:r>
    </w:p>
    <w:p w14:paraId="7BA6A738" w14:textId="77777777" w:rsidR="00150690" w:rsidRPr="00150690" w:rsidRDefault="00150690" w:rsidP="00150690">
      <w:pPr>
        <w:rPr>
          <w:rFonts w:ascii="Calibri" w:eastAsia="Calibri" w:hAnsi="Calibri" w:cs="Calibri"/>
          <w:sz w:val="22"/>
          <w:szCs w:val="22"/>
          <w:lang w:eastAsia="es-ES"/>
        </w:rPr>
      </w:pPr>
    </w:p>
    <w:p w14:paraId="4369FFF6" w14:textId="77777777" w:rsidR="00B164A5" w:rsidRDefault="005A0227">
      <w:pPr>
        <w:numPr>
          <w:ilvl w:val="0"/>
          <w:numId w:val="19"/>
        </w:numPr>
        <w:contextualSpacing/>
        <w:rPr>
          <w:rFonts w:ascii="Calibri" w:eastAsia="Calibri" w:hAnsi="Calibri" w:cs="Calibri"/>
          <w:sz w:val="22"/>
          <w:szCs w:val="22"/>
          <w:lang w:eastAsia="es-ES"/>
        </w:rPr>
      </w:pPr>
      <w:r w:rsidRPr="00150690">
        <w:rPr>
          <w:rFonts w:ascii="Calibri" w:eastAsia="Calibri" w:hAnsi="Calibri" w:cs="Calibri"/>
          <w:b/>
          <w:sz w:val="22"/>
          <w:szCs w:val="22"/>
          <w:lang w:eastAsia="es-ES"/>
        </w:rPr>
        <w:t>Distribución de energía</w:t>
      </w:r>
      <w:r w:rsidRPr="00150690">
        <w:rPr>
          <w:rFonts w:ascii="Calibri" w:eastAsia="Calibri" w:hAnsi="Calibri" w:cs="Calibri"/>
          <w:sz w:val="22"/>
          <w:szCs w:val="22"/>
          <w:lang w:eastAsia="es-ES"/>
        </w:rPr>
        <w:t xml:space="preserve">: desde las subestaciones se envía la electricidad a los hogares e industrias más cercanos. Como receptor de energía y consumidor, no puedes elegir tu empresa distribuidora, ya que dependiendo de la zona en la que vivas te asignarán una u otra. La empresa distribuidora será la responsable de que la electricidad llegue correctamente a tu domicilio y se encargará de solucionar las posibles averías. También es la propietaria de tu contador de la luz, y envía las lecturas del mismo a tu compañía eléctrica (que </w:t>
      </w:r>
      <w:r w:rsidRPr="00150690">
        <w:rPr>
          <w:rFonts w:ascii="Calibri" w:eastAsia="Calibri" w:hAnsi="Calibri" w:cs="Calibri"/>
          <w:sz w:val="22"/>
          <w:szCs w:val="22"/>
          <w:lang w:eastAsia="es-ES"/>
        </w:rPr>
        <w:t>es la que te cobra).</w:t>
      </w:r>
    </w:p>
    <w:p w14:paraId="548D5A81" w14:textId="77777777" w:rsidR="00150690" w:rsidRPr="00150690" w:rsidRDefault="00150690" w:rsidP="00150690">
      <w:pPr>
        <w:rPr>
          <w:rFonts w:ascii="Calibri" w:eastAsia="Calibri" w:hAnsi="Calibri" w:cs="Calibri"/>
          <w:sz w:val="22"/>
          <w:szCs w:val="22"/>
          <w:lang w:eastAsia="es-ES"/>
        </w:rPr>
      </w:pPr>
    </w:p>
    <w:p w14:paraId="4DD5F468" w14:textId="77777777" w:rsidR="00B164A5" w:rsidRDefault="005A0227">
      <w:pPr>
        <w:numPr>
          <w:ilvl w:val="0"/>
          <w:numId w:val="19"/>
        </w:numPr>
        <w:contextualSpacing/>
        <w:rPr>
          <w:rFonts w:ascii="Calibri" w:eastAsia="Calibri" w:hAnsi="Calibri" w:cs="Calibri"/>
          <w:sz w:val="22"/>
          <w:szCs w:val="22"/>
          <w:lang w:eastAsia="es-ES"/>
        </w:rPr>
      </w:pPr>
      <w:r w:rsidRPr="00150690">
        <w:rPr>
          <w:rFonts w:ascii="Calibri" w:eastAsia="Calibri" w:hAnsi="Calibri" w:cs="Calibri"/>
          <w:b/>
          <w:sz w:val="22"/>
          <w:szCs w:val="22"/>
          <w:lang w:eastAsia="es-ES"/>
        </w:rPr>
        <w:t>Comercialización de energía</w:t>
      </w:r>
      <w:r w:rsidRPr="00150690">
        <w:rPr>
          <w:rFonts w:ascii="Calibri" w:eastAsia="Calibri" w:hAnsi="Calibri" w:cs="Calibri"/>
          <w:sz w:val="22"/>
          <w:szCs w:val="22"/>
          <w:lang w:eastAsia="es-ES"/>
        </w:rPr>
        <w:t>: tu comercializadora de energía es la que puedes elegir y siempre será la que te envíe las facturas, ya que es la que compra la energía a las empresas generadoras y te la vende. Las comercializadoras de energía te proporcionarán diferentes tarifas y ofertas, aunque en España existe un mercado libre en el que pagas según las condiciones de tu contrato, como en cualquier otra tarifa de servicios (móvil, wifi, etc.) y un mercado regulado (pagas lo que establece un sistema diseñado por el gobierno).</w:t>
      </w:r>
    </w:p>
    <w:p w14:paraId="240E290D" w14:textId="77777777" w:rsidR="00150690" w:rsidRPr="00150690" w:rsidRDefault="00150690" w:rsidP="00150690">
      <w:pPr>
        <w:rPr>
          <w:rFonts w:ascii="Calibri" w:eastAsia="Calibri" w:hAnsi="Calibri" w:cs="Calibri"/>
          <w:sz w:val="22"/>
          <w:szCs w:val="22"/>
          <w:highlight w:val="white"/>
          <w:lang w:eastAsia="es-ES"/>
        </w:rPr>
      </w:pPr>
    </w:p>
    <w:p w14:paraId="4E49A772" w14:textId="77777777" w:rsidR="00150690" w:rsidRPr="00150690" w:rsidRDefault="00150690" w:rsidP="00150690">
      <w:pPr>
        <w:rPr>
          <w:rFonts w:ascii="Calibri" w:eastAsia="Calibri" w:hAnsi="Calibri" w:cs="Calibri"/>
          <w:sz w:val="22"/>
          <w:szCs w:val="22"/>
          <w:highlight w:val="white"/>
          <w:lang w:eastAsia="es-ES"/>
        </w:rPr>
      </w:pPr>
    </w:p>
    <w:p w14:paraId="7AA9A471" w14:textId="77777777" w:rsidR="00150690" w:rsidRPr="00150690" w:rsidRDefault="00150690" w:rsidP="00150690">
      <w:pPr>
        <w:keepLines/>
        <w:ind w:left="720" w:hanging="1429"/>
        <w:rPr>
          <w:rFonts w:ascii="Calibri" w:eastAsia="Calibri" w:hAnsi="Calibri" w:cs="Calibri"/>
          <w:b/>
          <w:sz w:val="22"/>
          <w:szCs w:val="22"/>
          <w:highlight w:val="white"/>
          <w:lang w:val="es-ES" w:eastAsia="es-ES"/>
        </w:rPr>
      </w:pPr>
      <w:r w:rsidRPr="00150690">
        <w:rPr>
          <w:rFonts w:ascii="Calibri" w:eastAsia="Calibri" w:hAnsi="Calibri" w:cs="Calibri"/>
          <w:b/>
          <w:noProof/>
          <w:sz w:val="22"/>
          <w:szCs w:val="22"/>
          <w:lang w:val="es-ES" w:eastAsia="es-ES"/>
        </w:rPr>
        <w:drawing>
          <wp:inline distT="0" distB="0" distL="0" distR="0" wp14:anchorId="6092896A" wp14:editId="70AE9979">
            <wp:extent cx="6543675" cy="2562225"/>
            <wp:effectExtent l="0" t="0" r="9525" b="9525"/>
            <wp:docPr id="67" name="Imagen 3" descr="C:\Users\PALOMA\Pictures\esquema-red-electrica1 EDIT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LOMA\Pictures\esquema-red-electrica1 EDITADO.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38407" cy="2560162"/>
                    </a:xfrm>
                    <a:prstGeom prst="rect">
                      <a:avLst/>
                    </a:prstGeom>
                    <a:noFill/>
                    <a:ln>
                      <a:noFill/>
                    </a:ln>
                  </pic:spPr>
                </pic:pic>
              </a:graphicData>
            </a:graphic>
          </wp:inline>
        </w:drawing>
      </w:r>
    </w:p>
    <w:p w14:paraId="59166FB2" w14:textId="77777777" w:rsidR="00150690" w:rsidRPr="00150690" w:rsidRDefault="00150690" w:rsidP="00150690">
      <w:pPr>
        <w:rPr>
          <w:rFonts w:ascii="Calibri" w:eastAsia="Calibri" w:hAnsi="Calibri" w:cs="Calibri"/>
          <w:sz w:val="22"/>
          <w:szCs w:val="22"/>
          <w:highlight w:val="white"/>
          <w:lang w:val="es-ES" w:eastAsia="es-ES"/>
        </w:rPr>
      </w:pPr>
    </w:p>
    <w:p w14:paraId="4CC7E830" w14:textId="77777777" w:rsidR="00B164A5" w:rsidRDefault="005A0227">
      <w:pPr>
        <w:pStyle w:val="Paragraph"/>
      </w:pPr>
      <w:bookmarkStart w:id="43" w:name="_Toc132489069"/>
      <w:r>
        <w:t>2.4 Fuentes de energía</w:t>
      </w:r>
      <w:bookmarkEnd w:id="43"/>
    </w:p>
    <w:p w14:paraId="2C236230" w14:textId="77777777" w:rsidR="006E7C92" w:rsidRPr="00150690" w:rsidRDefault="006E7C92" w:rsidP="00150690">
      <w:pPr>
        <w:rPr>
          <w:rFonts w:ascii="Calibri" w:eastAsia="Calibri" w:hAnsi="Calibri" w:cs="Calibri"/>
          <w:sz w:val="22"/>
          <w:szCs w:val="22"/>
          <w:lang w:val="es-ES" w:eastAsia="es-ES"/>
        </w:rPr>
      </w:pPr>
    </w:p>
    <w:p w14:paraId="647AA2BA" w14:textId="77777777" w:rsidR="00B164A5" w:rsidRDefault="005A0227">
      <w:pPr>
        <w:rPr>
          <w:rFonts w:ascii="Calibri" w:eastAsia="Calibri" w:hAnsi="Calibri" w:cs="Calibri"/>
          <w:sz w:val="22"/>
          <w:szCs w:val="22"/>
          <w:lang w:eastAsia="es-ES"/>
        </w:rPr>
      </w:pPr>
      <w:r w:rsidRPr="00150690">
        <w:rPr>
          <w:rFonts w:ascii="Calibri" w:eastAsia="Calibri" w:hAnsi="Calibri" w:cs="Calibri"/>
          <w:sz w:val="22"/>
          <w:szCs w:val="22"/>
          <w:lang w:eastAsia="es-ES"/>
        </w:rPr>
        <w:t>En el punto anterior hemos indicado que la electricidad se produce a partir de otras fuentes de energía que encontramos originalmente en la naturaleza sin haber sido previamente transformadas, como el carbón, el gas natural, el sol, el petróleo... Estas energías primarias son a las que nos referimos cuando hablamos de "fuentes de energía", ya que sin su existencia previa no podríamos generar electricidad.</w:t>
      </w:r>
    </w:p>
    <w:p w14:paraId="4FC1AADC" w14:textId="77777777" w:rsidR="00150690" w:rsidRPr="00150690" w:rsidRDefault="00150690" w:rsidP="00150690">
      <w:pPr>
        <w:rPr>
          <w:rFonts w:ascii="Calibri" w:eastAsia="Calibri" w:hAnsi="Calibri" w:cs="Calibri"/>
          <w:sz w:val="22"/>
          <w:szCs w:val="22"/>
          <w:lang w:eastAsia="es-ES"/>
        </w:rPr>
      </w:pPr>
    </w:p>
    <w:p w14:paraId="53C4AC56" w14:textId="77777777" w:rsidR="00B164A5" w:rsidRDefault="005A0227">
      <w:pPr>
        <w:rPr>
          <w:rFonts w:ascii="Calibri" w:eastAsia="Calibri" w:hAnsi="Calibri" w:cs="Calibri"/>
          <w:sz w:val="22"/>
          <w:szCs w:val="22"/>
          <w:lang w:eastAsia="es-ES"/>
        </w:rPr>
      </w:pPr>
      <w:r w:rsidRPr="00150690">
        <w:rPr>
          <w:rFonts w:ascii="Calibri" w:eastAsia="Calibri" w:hAnsi="Calibri" w:cs="Calibri"/>
          <w:sz w:val="22"/>
          <w:szCs w:val="22"/>
          <w:lang w:eastAsia="es-ES"/>
        </w:rPr>
        <w:t>Las fuentes de energía pueden clasificarse en dos grandes grupos:</w:t>
      </w:r>
    </w:p>
    <w:p w14:paraId="3B144718" w14:textId="77777777" w:rsidR="00B164A5" w:rsidRDefault="005A0227">
      <w:pPr>
        <w:numPr>
          <w:ilvl w:val="0"/>
          <w:numId w:val="20"/>
        </w:numPr>
        <w:contextualSpacing/>
        <w:rPr>
          <w:rFonts w:ascii="Calibri" w:eastAsia="Calibri" w:hAnsi="Calibri" w:cs="Calibri"/>
          <w:sz w:val="22"/>
          <w:szCs w:val="22"/>
          <w:lang w:val="es-ES" w:eastAsia="es-ES"/>
        </w:rPr>
      </w:pPr>
      <w:r w:rsidRPr="00150690">
        <w:rPr>
          <w:rFonts w:ascii="Calibri" w:eastAsia="Calibri" w:hAnsi="Calibri" w:cs="Calibri"/>
          <w:sz w:val="22"/>
          <w:szCs w:val="22"/>
          <w:lang w:val="es-ES" w:eastAsia="es-ES"/>
        </w:rPr>
        <w:t>Energías renovables.</w:t>
      </w:r>
    </w:p>
    <w:p w14:paraId="13F8341F" w14:textId="77777777" w:rsidR="00B164A5" w:rsidRDefault="005A0227">
      <w:pPr>
        <w:numPr>
          <w:ilvl w:val="0"/>
          <w:numId w:val="20"/>
        </w:numPr>
        <w:contextualSpacing/>
        <w:rPr>
          <w:rFonts w:ascii="Calibri" w:eastAsia="Calibri" w:hAnsi="Calibri" w:cs="Calibri"/>
          <w:sz w:val="22"/>
          <w:szCs w:val="22"/>
          <w:lang w:val="es-ES" w:eastAsia="es-ES"/>
        </w:rPr>
      </w:pPr>
      <w:r w:rsidRPr="00150690">
        <w:rPr>
          <w:rFonts w:ascii="Calibri" w:eastAsia="Calibri" w:hAnsi="Calibri" w:cs="Calibri"/>
          <w:sz w:val="22"/>
          <w:szCs w:val="22"/>
          <w:lang w:val="es-ES" w:eastAsia="es-ES"/>
        </w:rPr>
        <w:t>Energías no renovables.</w:t>
      </w:r>
    </w:p>
    <w:p w14:paraId="33F438EB"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val="es-ES" w:eastAsia="es-ES"/>
        </w:rPr>
      </w:pPr>
    </w:p>
    <w:p w14:paraId="3B3856EE" w14:textId="77777777" w:rsidR="00B164A5" w:rsidRDefault="005A0227">
      <w:pPr>
        <w:pBdr>
          <w:top w:val="nil"/>
          <w:left w:val="nil"/>
          <w:bottom w:val="nil"/>
          <w:right w:val="nil"/>
          <w:between w:val="nil"/>
        </w:pBdr>
        <w:jc w:val="both"/>
        <w:rPr>
          <w:rFonts w:ascii="Calibri" w:eastAsia="Calibri" w:hAnsi="Calibri" w:cs="Calibri"/>
          <w:sz w:val="22"/>
          <w:szCs w:val="22"/>
          <w:lang w:eastAsia="es-ES"/>
        </w:rPr>
      </w:pPr>
      <w:r w:rsidRPr="00150690">
        <w:rPr>
          <w:rFonts w:ascii="Calibri" w:eastAsia="Calibri" w:hAnsi="Calibri" w:cs="Calibri"/>
          <w:b/>
          <w:bCs/>
          <w:sz w:val="22"/>
          <w:szCs w:val="22"/>
          <w:lang w:eastAsia="es-ES"/>
        </w:rPr>
        <w:t xml:space="preserve">Las energías renovables son </w:t>
      </w:r>
      <w:r w:rsidRPr="00150690">
        <w:rPr>
          <w:rFonts w:ascii="Calibri" w:eastAsia="Calibri" w:hAnsi="Calibri" w:cs="Calibri"/>
          <w:b/>
          <w:sz w:val="22"/>
          <w:szCs w:val="22"/>
          <w:lang w:eastAsia="es-ES"/>
        </w:rPr>
        <w:t xml:space="preserve">un tipo de energía derivada de fuentes naturales inagotables, </w:t>
      </w:r>
      <w:r w:rsidRPr="00150690">
        <w:rPr>
          <w:rFonts w:ascii="Calibri" w:eastAsia="Calibri" w:hAnsi="Calibri" w:cs="Calibri"/>
          <w:sz w:val="22"/>
          <w:szCs w:val="22"/>
          <w:lang w:eastAsia="es-ES"/>
        </w:rPr>
        <w:t>ya sea porque contienen una enorme cantidad de energía, como el sol o el viento, o porque son capaces de regenerarse en poco tiempo, como la biomasa.</w:t>
      </w:r>
    </w:p>
    <w:p w14:paraId="7B6BADD7" w14:textId="77777777" w:rsidR="00150690" w:rsidRPr="00150690" w:rsidRDefault="00150690" w:rsidP="00150690">
      <w:pPr>
        <w:pBdr>
          <w:top w:val="nil"/>
          <w:left w:val="nil"/>
          <w:bottom w:val="nil"/>
          <w:right w:val="nil"/>
          <w:between w:val="nil"/>
        </w:pBdr>
        <w:jc w:val="both"/>
        <w:rPr>
          <w:rFonts w:ascii="Calibri" w:eastAsia="Calibri" w:hAnsi="Calibri" w:cs="Calibri"/>
          <w:sz w:val="22"/>
          <w:szCs w:val="22"/>
          <w:lang w:eastAsia="es-ES"/>
        </w:rPr>
      </w:pPr>
    </w:p>
    <w:p w14:paraId="6CF918F3" w14:textId="77777777" w:rsidR="00B164A5" w:rsidRDefault="005A0227">
      <w:pPr>
        <w:pBdr>
          <w:top w:val="nil"/>
          <w:left w:val="nil"/>
          <w:bottom w:val="nil"/>
          <w:right w:val="nil"/>
          <w:between w:val="nil"/>
        </w:pBdr>
        <w:jc w:val="both"/>
        <w:rPr>
          <w:rFonts w:ascii="Calibri" w:eastAsia="Calibri" w:hAnsi="Calibri" w:cs="Calibri"/>
          <w:sz w:val="22"/>
          <w:szCs w:val="22"/>
          <w:lang w:eastAsia="es-ES"/>
        </w:rPr>
      </w:pPr>
      <w:r w:rsidRPr="00150690">
        <w:rPr>
          <w:rFonts w:ascii="Calibri" w:eastAsia="Calibri" w:hAnsi="Calibri" w:cs="Calibri"/>
          <w:b/>
          <w:sz w:val="22"/>
          <w:szCs w:val="22"/>
          <w:lang w:eastAsia="es-ES"/>
        </w:rPr>
        <w:t xml:space="preserve">Las fuentes de energía no renovables son aquellas que tardan millones de años en formarse y, por tanto, su elevado consumo conduce a su agotamiento </w:t>
      </w:r>
      <w:r w:rsidRPr="00150690">
        <w:rPr>
          <w:rFonts w:ascii="Calibri" w:eastAsia="Calibri" w:hAnsi="Calibri" w:cs="Calibri"/>
          <w:sz w:val="22"/>
          <w:szCs w:val="22"/>
          <w:lang w:eastAsia="es-ES"/>
        </w:rPr>
        <w:t xml:space="preserve">(carbón, petróleo y gas). </w:t>
      </w:r>
    </w:p>
    <w:p w14:paraId="2B3F0842"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2C2C87B2"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435E8896" w14:textId="77777777" w:rsidR="00B164A5" w:rsidRDefault="005A0227">
      <w:pPr>
        <w:pBdr>
          <w:top w:val="nil"/>
          <w:left w:val="nil"/>
          <w:bottom w:val="nil"/>
          <w:right w:val="nil"/>
          <w:between w:val="nil"/>
        </w:pBdr>
        <w:rPr>
          <w:rFonts w:ascii="Calibri" w:eastAsia="Calibri" w:hAnsi="Calibri" w:cs="Calibri"/>
          <w:b/>
          <w:i/>
          <w:sz w:val="22"/>
          <w:szCs w:val="22"/>
          <w:lang w:eastAsia="es-ES"/>
        </w:rPr>
      </w:pPr>
      <w:r>
        <w:rPr>
          <w:rFonts w:ascii="Calibri" w:eastAsia="Calibri" w:hAnsi="Calibri" w:cs="Calibri"/>
          <w:b/>
          <w:i/>
          <w:sz w:val="22"/>
          <w:szCs w:val="22"/>
          <w:lang w:eastAsia="es-ES"/>
        </w:rPr>
        <w:t xml:space="preserve">2.4.1 </w:t>
      </w:r>
      <w:r w:rsidR="00150690" w:rsidRPr="00150690">
        <w:rPr>
          <w:rFonts w:ascii="Calibri" w:eastAsia="Calibri" w:hAnsi="Calibri" w:cs="Calibri"/>
          <w:b/>
          <w:i/>
          <w:sz w:val="22"/>
          <w:szCs w:val="22"/>
          <w:lang w:eastAsia="es-ES"/>
        </w:rPr>
        <w:t>Tipos y características de las energías renovables.</w:t>
      </w:r>
    </w:p>
    <w:p w14:paraId="1CAAC2ED"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5E04CF2B"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Las fuentes de energía renovables se clasifican según su origen:</w:t>
      </w:r>
    </w:p>
    <w:p w14:paraId="798C92FD"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20EFE31B"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val="es-ES" w:eastAsia="es-ES"/>
        </w:rPr>
      </w:pPr>
      <w:r w:rsidRPr="00150690">
        <w:rPr>
          <w:rFonts w:ascii="Calibri" w:eastAsia="Calibri" w:hAnsi="Calibri" w:cs="Calibri"/>
          <w:noProof/>
          <w:sz w:val="22"/>
          <w:szCs w:val="22"/>
          <w:lang w:val="es-ES" w:eastAsia="es-ES"/>
        </w:rPr>
        <w:lastRenderedPageBreak/>
        <w:drawing>
          <wp:inline distT="0" distB="0" distL="0" distR="0" wp14:anchorId="75429B5C" wp14:editId="174F018D">
            <wp:extent cx="5666105" cy="4211955"/>
            <wp:effectExtent l="0" t="0" r="0" b="4445"/>
            <wp:docPr id="6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66105" cy="4211955"/>
                    </a:xfrm>
                    <a:prstGeom prst="rect">
                      <a:avLst/>
                    </a:prstGeom>
                  </pic:spPr>
                </pic:pic>
              </a:graphicData>
            </a:graphic>
          </wp:inline>
        </w:drawing>
      </w:r>
    </w:p>
    <w:p w14:paraId="2DE84B91" w14:textId="77777777" w:rsidR="00150690" w:rsidRPr="00150690" w:rsidRDefault="00150690" w:rsidP="00150690">
      <w:pPr>
        <w:pBdr>
          <w:top w:val="nil"/>
          <w:left w:val="nil"/>
          <w:bottom w:val="nil"/>
          <w:right w:val="nil"/>
          <w:between w:val="nil"/>
        </w:pBdr>
        <w:rPr>
          <w:rFonts w:ascii="Calibri" w:eastAsia="Calibri" w:hAnsi="Calibri" w:cs="Calibri"/>
          <w:b/>
          <w:sz w:val="22"/>
          <w:szCs w:val="22"/>
          <w:lang w:val="es-ES" w:eastAsia="es-ES"/>
        </w:rPr>
      </w:pPr>
    </w:p>
    <w:p w14:paraId="43A7BB77" w14:textId="77777777" w:rsidR="00B164A5" w:rsidRDefault="005A0227">
      <w:pPr>
        <w:pBdr>
          <w:top w:val="nil"/>
          <w:left w:val="nil"/>
          <w:bottom w:val="nil"/>
          <w:right w:val="nil"/>
          <w:between w:val="nil"/>
        </w:pBdr>
        <w:rPr>
          <w:rFonts w:ascii="Calibri" w:eastAsia="Calibri" w:hAnsi="Calibri" w:cs="Calibri"/>
          <w:sz w:val="22"/>
          <w:szCs w:val="22"/>
          <w:lang w:val="es-ES" w:eastAsia="es-ES"/>
        </w:rPr>
      </w:pPr>
      <w:r w:rsidRPr="00150690">
        <w:rPr>
          <w:rFonts w:ascii="Calibri" w:eastAsia="Calibri" w:hAnsi="Calibri" w:cs="Calibri"/>
          <w:noProof/>
          <w:lang w:val="es-ES" w:eastAsia="es-ES"/>
        </w:rPr>
        <w:drawing>
          <wp:anchor distT="0" distB="0" distL="114300" distR="114300" simplePos="0" relativeHeight="251676672" behindDoc="0" locked="0" layoutInCell="1" allowOverlap="1" wp14:anchorId="4CFB2BB4" wp14:editId="5AC87C0B">
            <wp:simplePos x="0" y="0"/>
            <wp:positionH relativeFrom="column">
              <wp:posOffset>-5080</wp:posOffset>
            </wp:positionH>
            <wp:positionV relativeFrom="paragraph">
              <wp:posOffset>135802</wp:posOffset>
            </wp:positionV>
            <wp:extent cx="485775" cy="790575"/>
            <wp:effectExtent l="0" t="0" r="0" b="0"/>
            <wp:wrapSquare wrapText="bothSides"/>
            <wp:docPr id="1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82" r:link="rId83" cstate="print">
                      <a:extLst>
                        <a:ext uri="{28A0092B-C50C-407E-A947-70E740481C1C}">
                          <a14:useLocalDpi xmlns:a14="http://schemas.microsoft.com/office/drawing/2010/main" val="0"/>
                        </a:ext>
                      </a:extLst>
                    </a:blip>
                    <a:srcRect/>
                    <a:stretch>
                      <a:fillRect/>
                    </a:stretch>
                  </pic:blipFill>
                  <pic:spPr bwMode="auto">
                    <a:xfrm>
                      <a:off x="0" y="0"/>
                      <a:ext cx="485775" cy="790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b/>
          <w:sz w:val="22"/>
          <w:szCs w:val="22"/>
          <w:lang w:val="es-ES" w:eastAsia="es-ES"/>
        </w:rPr>
        <w:t>¿Lo sabías</w:t>
      </w:r>
      <w:r w:rsidRPr="00150690">
        <w:rPr>
          <w:rFonts w:ascii="Calibri" w:eastAsia="Calibri" w:hAnsi="Calibri" w:cs="Calibri"/>
          <w:sz w:val="22"/>
          <w:szCs w:val="22"/>
          <w:lang w:val="es-ES" w:eastAsia="es-ES"/>
        </w:rPr>
        <w:t xml:space="preserve">? </w:t>
      </w:r>
    </w:p>
    <w:p w14:paraId="14CF8A24"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val="es-ES" w:eastAsia="es-ES"/>
        </w:rPr>
      </w:pPr>
    </w:p>
    <w:p w14:paraId="78F34C9C" w14:textId="77777777" w:rsidR="00B164A5" w:rsidRDefault="005A0227">
      <w:pPr>
        <w:numPr>
          <w:ilvl w:val="0"/>
          <w:numId w:val="16"/>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Existe un tipo de energía que procede de la interacción física entre el agua dulce y el agua salada y se denomina </w:t>
      </w:r>
      <w:r w:rsidRPr="00150690">
        <w:rPr>
          <w:rFonts w:ascii="Calibri" w:eastAsia="Calibri" w:hAnsi="Calibri" w:cs="Calibri"/>
          <w:b/>
          <w:sz w:val="22"/>
          <w:szCs w:val="22"/>
          <w:lang w:eastAsia="es-ES"/>
        </w:rPr>
        <w:t>energía azul</w:t>
      </w:r>
      <w:r w:rsidRPr="00150690">
        <w:rPr>
          <w:rFonts w:ascii="Calibri" w:eastAsia="Calibri" w:hAnsi="Calibri" w:cs="Calibri"/>
          <w:sz w:val="22"/>
          <w:szCs w:val="22"/>
          <w:lang w:eastAsia="es-ES"/>
        </w:rPr>
        <w:t>.</w:t>
      </w:r>
    </w:p>
    <w:p w14:paraId="28CEEC18" w14:textId="77777777" w:rsidR="00B164A5" w:rsidRDefault="005A0227">
      <w:pPr>
        <w:numPr>
          <w:ilvl w:val="0"/>
          <w:numId w:val="16"/>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Que podemos extraer la energía ambiental contenida en la temperatura del aire y transferirla para climatizar una estancia o calentar agua mediante </w:t>
      </w:r>
      <w:r w:rsidRPr="00150690">
        <w:rPr>
          <w:rFonts w:ascii="Calibri" w:eastAsia="Calibri" w:hAnsi="Calibri" w:cs="Calibri"/>
          <w:b/>
          <w:sz w:val="22"/>
          <w:szCs w:val="22"/>
          <w:lang w:eastAsia="es-ES"/>
        </w:rPr>
        <w:t>aerotermia.</w:t>
      </w:r>
    </w:p>
    <w:p w14:paraId="25440C18"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3E90B11D"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4FE76872"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Por tanto, las energías renovables son de acceso universal, están disponibles en todas las zonas geográficas del planeta y al alcance de todos los países, independientemente de su poder económico. </w:t>
      </w:r>
    </w:p>
    <w:p w14:paraId="7B9EBF1E"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1416DCB5"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En el siguiente diagrama puede ver las ventajas de las energías renovables:</w:t>
      </w:r>
    </w:p>
    <w:p w14:paraId="4C1DDA81"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30545D08" w14:textId="77777777" w:rsidR="00150690" w:rsidRPr="00150690" w:rsidRDefault="00150690" w:rsidP="00150690">
      <w:pPr>
        <w:pBdr>
          <w:top w:val="nil"/>
          <w:left w:val="nil"/>
          <w:bottom w:val="nil"/>
          <w:right w:val="nil"/>
          <w:between w:val="nil"/>
        </w:pBdr>
        <w:jc w:val="center"/>
        <w:rPr>
          <w:rFonts w:ascii="Calibri" w:eastAsia="Calibri" w:hAnsi="Calibri" w:cs="Calibri"/>
          <w:sz w:val="22"/>
          <w:szCs w:val="22"/>
          <w:lang w:eastAsia="es-ES"/>
        </w:rPr>
      </w:pPr>
      <w:r w:rsidRPr="00150690">
        <w:rPr>
          <w:rFonts w:ascii="Calibri" w:eastAsia="Calibri" w:hAnsi="Calibri" w:cs="Calibri"/>
          <w:noProof/>
          <w:sz w:val="22"/>
          <w:szCs w:val="22"/>
          <w:lang w:eastAsia="es-ES"/>
        </w:rPr>
        <w:lastRenderedPageBreak/>
        <w:drawing>
          <wp:inline distT="0" distB="0" distL="0" distR="0" wp14:anchorId="584BA22A" wp14:editId="6898FBDF">
            <wp:extent cx="5666105" cy="4269740"/>
            <wp:effectExtent l="0" t="0" r="0" b="0"/>
            <wp:docPr id="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666105" cy="4269740"/>
                    </a:xfrm>
                    <a:prstGeom prst="rect">
                      <a:avLst/>
                    </a:prstGeom>
                  </pic:spPr>
                </pic:pic>
              </a:graphicData>
            </a:graphic>
          </wp:inline>
        </w:drawing>
      </w:r>
    </w:p>
    <w:p w14:paraId="2F81D167"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224B1990"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Sin embargo, hay que tener en cuenta que el rendimiento de las energías renovables es intermitente (no siempre hay sol o viento, sequías, etc.), por lo que el suministro de electricidad a partir de estas fuentes también es variable. Por ello, se sigue investigando cómo almacenar esta energía para evitar tener que recurrir a fuentes de energía no renovables.</w:t>
      </w:r>
    </w:p>
    <w:p w14:paraId="3620652E"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13D67493"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Aquí puedes encontrar un vídeo muy entretenido y fácil de seguir que resume toda esta información:</w:t>
      </w:r>
    </w:p>
    <w:p w14:paraId="2542DD3B"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112DF242"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2AB38EF1" w14:textId="77777777" w:rsidR="00B164A5" w:rsidRDefault="005A0227">
      <w:pPr>
        <w:pBdr>
          <w:top w:val="nil"/>
          <w:left w:val="nil"/>
          <w:bottom w:val="nil"/>
          <w:right w:val="nil"/>
          <w:between w:val="nil"/>
        </w:pBdr>
        <w:rPr>
          <w:rFonts w:ascii="Calibri" w:eastAsia="Calibri" w:hAnsi="Calibri" w:cs="Calibri"/>
          <w:b/>
          <w:i/>
          <w:sz w:val="22"/>
          <w:szCs w:val="22"/>
          <w:lang w:eastAsia="es-ES"/>
        </w:rPr>
      </w:pPr>
      <w:r>
        <w:rPr>
          <w:rFonts w:ascii="Calibri" w:eastAsia="Calibri" w:hAnsi="Calibri" w:cs="Calibri"/>
          <w:b/>
          <w:i/>
          <w:sz w:val="22"/>
          <w:szCs w:val="22"/>
          <w:lang w:eastAsia="es-ES"/>
        </w:rPr>
        <w:t xml:space="preserve">2.4.2 </w:t>
      </w:r>
      <w:r w:rsidR="00150690" w:rsidRPr="00150690">
        <w:rPr>
          <w:rFonts w:ascii="Calibri" w:eastAsia="Calibri" w:hAnsi="Calibri" w:cs="Calibri"/>
          <w:b/>
          <w:i/>
          <w:sz w:val="22"/>
          <w:szCs w:val="22"/>
          <w:lang w:eastAsia="es-ES"/>
        </w:rPr>
        <w:t>Tipos y características de las Energías No Renovables.</w:t>
      </w:r>
    </w:p>
    <w:p w14:paraId="457F7989"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46664945"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La mayoría de las fuentes de energía no renovables son combustibles fósiles: carbón, petróleo y gas natural, siendo el carbono el elemento común a todos estos combustibles.</w:t>
      </w:r>
    </w:p>
    <w:p w14:paraId="5D15C75D"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278E18D2"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115B088F"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noProof/>
          <w:sz w:val="22"/>
          <w:szCs w:val="22"/>
          <w:lang w:val="es-ES" w:eastAsia="es-ES"/>
        </w:rPr>
        <w:drawing>
          <wp:inline distT="0" distB="0" distL="0" distR="0" wp14:anchorId="50039950" wp14:editId="351D8335">
            <wp:extent cx="1604513" cy="1202916"/>
            <wp:effectExtent l="0" t="0" r="0" b="0"/>
            <wp:docPr id="70" name="Imagen 2" descr="Imagen gratis: carbón vegetal, briquetas, tex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gratis: carbón vegetal, briquetas, textur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07619" cy="1205244"/>
                    </a:xfrm>
                    <a:prstGeom prst="rect">
                      <a:avLst/>
                    </a:prstGeom>
                    <a:noFill/>
                    <a:ln>
                      <a:noFill/>
                    </a:ln>
                  </pic:spPr>
                </pic:pic>
              </a:graphicData>
            </a:graphic>
          </wp:inline>
        </w:drawing>
      </w:r>
      <w:r w:rsidRPr="00150690">
        <w:rPr>
          <w:rFonts w:ascii="Calibri" w:eastAsia="Calibri" w:hAnsi="Calibri" w:cs="Calibri"/>
          <w:sz w:val="22"/>
          <w:szCs w:val="22"/>
          <w:lang w:eastAsia="es-ES"/>
        </w:rPr>
        <w:t xml:space="preserve">         </w:t>
      </w:r>
      <w:r w:rsidRPr="00150690">
        <w:rPr>
          <w:rFonts w:ascii="Calibri" w:eastAsia="Calibri" w:hAnsi="Calibri" w:cs="Calibri"/>
          <w:noProof/>
          <w:sz w:val="22"/>
          <w:szCs w:val="22"/>
          <w:lang w:val="es-ES" w:eastAsia="es-ES"/>
        </w:rPr>
        <w:drawing>
          <wp:inline distT="0" distB="0" distL="0" distR="0" wp14:anchorId="483F465F" wp14:editId="3E7B743E">
            <wp:extent cx="1440611" cy="1180516"/>
            <wp:effectExtent l="0" t="0" r="7620" b="635"/>
            <wp:docPr id="71" name="Imagen 5" descr="Petróleo - Energía - World Energy 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tróleo - Energía - World Energy Trad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40738" cy="1180620"/>
                    </a:xfrm>
                    <a:prstGeom prst="rect">
                      <a:avLst/>
                    </a:prstGeom>
                    <a:noFill/>
                    <a:ln>
                      <a:noFill/>
                    </a:ln>
                  </pic:spPr>
                </pic:pic>
              </a:graphicData>
            </a:graphic>
          </wp:inline>
        </w:drawing>
      </w:r>
      <w:r w:rsidRPr="00150690">
        <w:rPr>
          <w:rFonts w:ascii="Calibri" w:eastAsia="Calibri" w:hAnsi="Calibri" w:cs="Calibri"/>
          <w:sz w:val="22"/>
          <w:szCs w:val="22"/>
          <w:lang w:eastAsia="es-ES"/>
        </w:rPr>
        <w:t xml:space="preserve">            </w:t>
      </w:r>
      <w:r w:rsidRPr="00150690">
        <w:rPr>
          <w:rFonts w:ascii="Calibri" w:eastAsia="Calibri" w:hAnsi="Calibri" w:cs="Calibri"/>
          <w:noProof/>
          <w:sz w:val="22"/>
          <w:szCs w:val="22"/>
          <w:lang w:val="es-ES" w:eastAsia="es-ES"/>
        </w:rPr>
        <w:drawing>
          <wp:inline distT="0" distB="0" distL="0" distR="0" wp14:anchorId="21273E2D" wp14:editId="7988FB0B">
            <wp:extent cx="1544129" cy="1181686"/>
            <wp:effectExtent l="0" t="0" r="0" b="0"/>
            <wp:docPr id="72" name="Imagen 9" descr="Imagen gratis: Gas, fuego, llama, quemador, gas natural, ca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gratis: Gas, fuego, llama, quemador, gas natural, calo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43734" cy="1181383"/>
                    </a:xfrm>
                    <a:prstGeom prst="rect">
                      <a:avLst/>
                    </a:prstGeom>
                    <a:noFill/>
                    <a:ln>
                      <a:noFill/>
                    </a:ln>
                  </pic:spPr>
                </pic:pic>
              </a:graphicData>
            </a:graphic>
          </wp:inline>
        </w:drawing>
      </w:r>
    </w:p>
    <w:p w14:paraId="6C640860" w14:textId="77777777" w:rsidR="00B164A5" w:rsidRDefault="005A0227">
      <w:pPr>
        <w:pBdr>
          <w:top w:val="nil"/>
          <w:left w:val="nil"/>
          <w:bottom w:val="nil"/>
          <w:right w:val="nil"/>
          <w:between w:val="nil"/>
        </w:pBdr>
        <w:ind w:firstLine="720"/>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    CARBÓN</w:t>
      </w:r>
      <w:r w:rsidRPr="00150690">
        <w:rPr>
          <w:rFonts w:ascii="Calibri" w:eastAsia="Calibri" w:hAnsi="Calibri" w:cs="Calibri"/>
          <w:sz w:val="22"/>
          <w:szCs w:val="22"/>
          <w:lang w:eastAsia="es-ES"/>
        </w:rPr>
        <w:tab/>
      </w:r>
      <w:r w:rsidRPr="00150690">
        <w:rPr>
          <w:rFonts w:ascii="Calibri" w:eastAsia="Calibri" w:hAnsi="Calibri" w:cs="Calibri"/>
          <w:sz w:val="22"/>
          <w:szCs w:val="22"/>
          <w:lang w:eastAsia="es-ES"/>
        </w:rPr>
        <w:tab/>
      </w:r>
      <w:r w:rsidRPr="00150690">
        <w:rPr>
          <w:rFonts w:ascii="Calibri" w:eastAsia="Calibri" w:hAnsi="Calibri" w:cs="Calibri"/>
          <w:sz w:val="22"/>
          <w:szCs w:val="22"/>
          <w:lang w:eastAsia="es-ES"/>
        </w:rPr>
        <w:tab/>
      </w:r>
      <w:r w:rsidRPr="00150690">
        <w:rPr>
          <w:rFonts w:ascii="Calibri" w:eastAsia="Calibri" w:hAnsi="Calibri" w:cs="Calibri"/>
          <w:sz w:val="22"/>
          <w:szCs w:val="22"/>
          <w:lang w:eastAsia="es-ES"/>
        </w:rPr>
        <w:tab/>
        <w:t xml:space="preserve">      PETRÓLEO</w:t>
      </w:r>
      <w:r w:rsidRPr="00150690">
        <w:rPr>
          <w:rFonts w:ascii="Calibri" w:eastAsia="Calibri" w:hAnsi="Calibri" w:cs="Calibri"/>
          <w:sz w:val="22"/>
          <w:szCs w:val="22"/>
          <w:lang w:eastAsia="es-ES"/>
        </w:rPr>
        <w:tab/>
      </w:r>
      <w:r w:rsidRPr="00150690">
        <w:rPr>
          <w:rFonts w:ascii="Calibri" w:eastAsia="Calibri" w:hAnsi="Calibri" w:cs="Calibri"/>
          <w:sz w:val="22"/>
          <w:szCs w:val="22"/>
          <w:lang w:eastAsia="es-ES"/>
        </w:rPr>
        <w:tab/>
      </w:r>
      <w:r w:rsidRPr="00150690">
        <w:rPr>
          <w:rFonts w:ascii="Calibri" w:eastAsia="Calibri" w:hAnsi="Calibri" w:cs="Calibri"/>
          <w:sz w:val="22"/>
          <w:szCs w:val="22"/>
          <w:lang w:eastAsia="es-ES"/>
        </w:rPr>
        <w:tab/>
      </w:r>
      <w:r w:rsidRPr="00150690">
        <w:rPr>
          <w:rFonts w:ascii="Calibri" w:eastAsia="Calibri" w:hAnsi="Calibri" w:cs="Calibri"/>
          <w:sz w:val="22"/>
          <w:szCs w:val="22"/>
          <w:lang w:eastAsia="es-ES"/>
        </w:rPr>
        <w:tab/>
      </w:r>
      <w:r w:rsidRPr="00150690">
        <w:rPr>
          <w:rFonts w:ascii="Calibri" w:eastAsia="Calibri" w:hAnsi="Calibri" w:cs="Calibri"/>
          <w:sz w:val="22"/>
          <w:szCs w:val="22"/>
          <w:lang w:eastAsia="es-ES"/>
        </w:rPr>
        <w:t>GAS NATURAL</w:t>
      </w:r>
    </w:p>
    <w:p w14:paraId="54A22E14"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6CCEA1FC"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Todos los combustibles fósiles se formaron de manera similar hace cientos de millones de años, incluso antes de los dinosaurios, y por tanto, una vez consumidos, no podremos volver a generarlos. </w:t>
      </w:r>
    </w:p>
    <w:p w14:paraId="4E292FE4"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1D1F14AC"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b/>
          <w:sz w:val="22"/>
          <w:szCs w:val="22"/>
          <w:lang w:eastAsia="es-ES"/>
        </w:rPr>
        <w:t xml:space="preserve">Ventajas: </w:t>
      </w:r>
    </w:p>
    <w:p w14:paraId="4C68D1F7" w14:textId="77777777" w:rsidR="00B164A5" w:rsidRDefault="005A0227">
      <w:pPr>
        <w:numPr>
          <w:ilvl w:val="0"/>
          <w:numId w:val="22"/>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Los combustibles fósiles son una valiosa fuente de energía. </w:t>
      </w:r>
    </w:p>
    <w:p w14:paraId="6C4BD582" w14:textId="77777777" w:rsidR="00B164A5" w:rsidRDefault="005A0227">
      <w:pPr>
        <w:numPr>
          <w:ilvl w:val="0"/>
          <w:numId w:val="22"/>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Su extracción es relativamente barata. </w:t>
      </w:r>
    </w:p>
    <w:p w14:paraId="344AC1D5" w14:textId="77777777" w:rsidR="00B164A5" w:rsidRDefault="005A0227">
      <w:pPr>
        <w:numPr>
          <w:ilvl w:val="0"/>
          <w:numId w:val="22"/>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También pueden almacenarse, canalizarse o enviarse a cualquier parte del mundo. </w:t>
      </w:r>
    </w:p>
    <w:p w14:paraId="32FAC78B"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59C5FE0E"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b/>
          <w:sz w:val="22"/>
          <w:szCs w:val="22"/>
          <w:lang w:eastAsia="es-ES"/>
        </w:rPr>
        <w:t>Desventaja</w:t>
      </w:r>
      <w:r w:rsidRPr="00150690">
        <w:rPr>
          <w:rFonts w:ascii="Calibri" w:eastAsia="Calibri" w:hAnsi="Calibri" w:cs="Calibri"/>
          <w:sz w:val="22"/>
          <w:szCs w:val="22"/>
          <w:lang w:eastAsia="es-ES"/>
        </w:rPr>
        <w:t xml:space="preserve">s </w:t>
      </w:r>
    </w:p>
    <w:p w14:paraId="1BB041C5" w14:textId="77777777" w:rsidR="00B164A5" w:rsidRDefault="005A0227">
      <w:pPr>
        <w:numPr>
          <w:ilvl w:val="0"/>
          <w:numId w:val="23"/>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Las fuentes de energía no renovables se encuentran en determinados lugares (Golfo Pérsico, Estados Unidos, Venezuela, Rusia) y los países donde se encuentran estos yacimientos comercian con estos recursos naturales e imponen sus condiciones económicas, a veces imposibles, a otros países o comunidades más pobres. Según la ONU, más de 790 millones de personas siguen sin tener acceso a la electricidad.</w:t>
      </w:r>
    </w:p>
    <w:p w14:paraId="53D7DE82" w14:textId="77777777" w:rsidR="00B164A5" w:rsidRDefault="005A0227">
      <w:pPr>
        <w:numPr>
          <w:ilvl w:val="0"/>
          <w:numId w:val="23"/>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La quema de combustibles fósiles es perjudicial para el medio ambiente y es la principal causa del cambio climático. Cuando el carbón y el petróleo se queman, liberan partículas que contaminan el aire, el agua y la tierra. </w:t>
      </w:r>
    </w:p>
    <w:p w14:paraId="1B80070F"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199B7828"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Por tanto, la transición de los combustibles fósiles a las energías renovables es esencial si queremos lograr una prosperidad económica para todos y para todas, y una naturaleza a salvo de la crisis provocada por la acción e implicación del hombre en el cambio climático.</w:t>
      </w:r>
    </w:p>
    <w:p w14:paraId="7C5D68B9"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26878B60"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38FAB99E" w14:textId="77777777" w:rsidR="00B164A5" w:rsidRDefault="005A0227">
      <w:pPr>
        <w:pBdr>
          <w:top w:val="nil"/>
          <w:left w:val="nil"/>
          <w:bottom w:val="nil"/>
          <w:right w:val="nil"/>
          <w:between w:val="nil"/>
        </w:pBdr>
        <w:rPr>
          <w:rFonts w:ascii="Calibri" w:eastAsia="Calibri" w:hAnsi="Calibri" w:cs="Calibri"/>
          <w:b/>
          <w:i/>
          <w:sz w:val="22"/>
          <w:szCs w:val="22"/>
          <w:lang w:eastAsia="es-ES"/>
        </w:rPr>
      </w:pPr>
      <w:r>
        <w:rPr>
          <w:rFonts w:ascii="Calibri" w:eastAsia="Calibri" w:hAnsi="Calibri" w:cs="Calibri"/>
          <w:b/>
          <w:i/>
          <w:sz w:val="22"/>
          <w:szCs w:val="22"/>
          <w:lang w:eastAsia="es-ES"/>
        </w:rPr>
        <w:t>2.</w:t>
      </w:r>
      <w:r w:rsidR="00150690" w:rsidRPr="00150690">
        <w:rPr>
          <w:rFonts w:ascii="Calibri" w:eastAsia="Calibri" w:hAnsi="Calibri" w:cs="Calibri"/>
          <w:b/>
          <w:i/>
          <w:sz w:val="22"/>
          <w:szCs w:val="22"/>
          <w:lang w:eastAsia="es-ES"/>
        </w:rPr>
        <w:t>4.3 Energía nuclear</w:t>
      </w:r>
    </w:p>
    <w:p w14:paraId="05AFB0C7" w14:textId="77777777" w:rsidR="00150690" w:rsidRPr="00150690" w:rsidRDefault="00150690" w:rsidP="00150690">
      <w:pPr>
        <w:pBdr>
          <w:top w:val="nil"/>
          <w:left w:val="nil"/>
          <w:bottom w:val="nil"/>
          <w:right w:val="nil"/>
          <w:between w:val="nil"/>
        </w:pBdr>
        <w:rPr>
          <w:rFonts w:ascii="Calibri" w:eastAsia="Calibri" w:hAnsi="Calibri" w:cs="Calibri"/>
          <w:b/>
          <w:i/>
          <w:sz w:val="22"/>
          <w:szCs w:val="22"/>
          <w:lang w:eastAsia="es-ES"/>
        </w:rPr>
      </w:pPr>
    </w:p>
    <w:p w14:paraId="401D759F"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La energía nuclear se tratará por separado porque actualmente existe un gran debate sobre si se considera energía renovable o no. </w:t>
      </w:r>
    </w:p>
    <w:p w14:paraId="4536187F"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4756A1C5"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La energía nuclear se obtiene de la fisión o fusión de átomos de uranio y plutonio. Estos materiales se encuentran de forma natural en algunas rocas terrestres, y no proceden de la fosilización como el carbón. Esto podría llevarnos a pensar que, por tanto, es renovable.</w:t>
      </w:r>
    </w:p>
    <w:p w14:paraId="6188D00A"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noProof/>
          <w:sz w:val="22"/>
          <w:szCs w:val="22"/>
          <w:lang w:val="es-ES" w:eastAsia="es-ES"/>
        </w:rPr>
        <w:drawing>
          <wp:anchor distT="0" distB="0" distL="114300" distR="114300" simplePos="0" relativeHeight="251672576" behindDoc="0" locked="0" layoutInCell="1" allowOverlap="1" wp14:anchorId="1713C5C4" wp14:editId="6C96B1EA">
            <wp:simplePos x="0" y="0"/>
            <wp:positionH relativeFrom="column">
              <wp:posOffset>-501</wp:posOffset>
            </wp:positionH>
            <wp:positionV relativeFrom="paragraph">
              <wp:posOffset>154373</wp:posOffset>
            </wp:positionV>
            <wp:extent cx="3055228" cy="1699327"/>
            <wp:effectExtent l="0" t="0" r="5715" b="2540"/>
            <wp:wrapSquare wrapText="bothSides"/>
            <wp:docPr id="73" name="Marcador de contenido 4">
              <a:extLst xmlns:a="http://schemas.openxmlformats.org/drawingml/2006/main">
                <a:ext uri="{FF2B5EF4-FFF2-40B4-BE49-F238E27FC236}">
                  <a16:creationId xmlns:a16="http://schemas.microsoft.com/office/drawing/2014/main" id="{FB027426-FFEE-9645-B20E-30C2996F8F3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contenido 4">
                      <a:extLst>
                        <a:ext uri="{FF2B5EF4-FFF2-40B4-BE49-F238E27FC236}">
                          <a16:creationId xmlns:a16="http://schemas.microsoft.com/office/drawing/2014/main" id="{FB027426-FFEE-9645-B20E-30C2996F8F36}"/>
                        </a:ext>
                      </a:extLst>
                    </pic:cNvPr>
                    <pic:cNvPicPr>
                      <a:picLocks noGrp="1"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3055228" cy="1699327"/>
                    </a:xfrm>
                    <a:prstGeom prst="rect">
                      <a:avLst/>
                    </a:prstGeom>
                  </pic:spPr>
                </pic:pic>
              </a:graphicData>
            </a:graphic>
            <wp14:sizeRelH relativeFrom="page">
              <wp14:pctWidth>0</wp14:pctWidth>
            </wp14:sizeRelH>
            <wp14:sizeRelV relativeFrom="page">
              <wp14:pctHeight>0</wp14:pctHeight>
            </wp14:sizeRelV>
          </wp:anchor>
        </w:drawing>
      </w:r>
    </w:p>
    <w:p w14:paraId="58A208CA"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Sin embargo, las toneladas de uranio y plutonio que el hombre consume para producir energía eléctrica no se regeneran por sí solas y, a largo plazo, estos materiales podrían agotarse, por lo que algunos sostienen que no es renovable.</w:t>
      </w:r>
    </w:p>
    <w:p w14:paraId="5B382292"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1393182E"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Otro aspecto que también se discute respecto a la energía nuclear es si es una energía limpia y sostenible, ya que la mayoría de los reactores nucleares sólo emiten vapor de agua a la atmósfera; ni CO2, ni metano, ni ningún otro gas contaminante que agrave la crisis del cambio climático, pero eso es algo que veremos en el siguiente apartado.</w:t>
      </w:r>
    </w:p>
    <w:p w14:paraId="0D1347B9"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 </w:t>
      </w:r>
    </w:p>
    <w:p w14:paraId="37B341B9" w14:textId="77777777" w:rsidR="00150690" w:rsidRPr="00150690" w:rsidRDefault="00150690" w:rsidP="008453C8">
      <w:pPr>
        <w:pBdr>
          <w:top w:val="nil"/>
          <w:left w:val="nil"/>
          <w:bottom w:val="nil"/>
          <w:right w:val="nil"/>
          <w:between w:val="nil"/>
        </w:pBdr>
        <w:contextualSpacing/>
        <w:rPr>
          <w:rFonts w:ascii="Calibri" w:eastAsia="Calibri" w:hAnsi="Calibri" w:cs="Calibri"/>
          <w:b/>
          <w:sz w:val="22"/>
          <w:szCs w:val="22"/>
          <w:u w:val="single"/>
          <w:lang w:val="es-ES" w:eastAsia="es-ES"/>
        </w:rPr>
      </w:pPr>
    </w:p>
    <w:p w14:paraId="72ED34EA" w14:textId="77777777" w:rsidR="00B164A5" w:rsidRDefault="005A0227">
      <w:pPr>
        <w:pStyle w:val="Paragraph"/>
      </w:pPr>
      <w:bookmarkStart w:id="44" w:name="_Toc132489070"/>
      <w:r>
        <w:lastRenderedPageBreak/>
        <w:t>2.5 Impacto medioambiental de la energía</w:t>
      </w:r>
      <w:bookmarkEnd w:id="44"/>
      <w:r>
        <w:br/>
      </w:r>
    </w:p>
    <w:p w14:paraId="1113E5A1"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noProof/>
          <w:sz w:val="22"/>
          <w:szCs w:val="22"/>
          <w:lang w:val="es-ES" w:eastAsia="es-ES"/>
        </w:rPr>
        <w:drawing>
          <wp:anchor distT="0" distB="0" distL="114300" distR="114300" simplePos="0" relativeHeight="251671552" behindDoc="0" locked="0" layoutInCell="1" allowOverlap="1" wp14:anchorId="6C34434F" wp14:editId="2C071DB8">
            <wp:simplePos x="0" y="0"/>
            <wp:positionH relativeFrom="column">
              <wp:posOffset>3488891</wp:posOffset>
            </wp:positionH>
            <wp:positionV relativeFrom="paragraph">
              <wp:posOffset>15909</wp:posOffset>
            </wp:positionV>
            <wp:extent cx="2553335" cy="3722370"/>
            <wp:effectExtent l="0" t="0" r="0" b="0"/>
            <wp:wrapSquare wrapText="bothSides"/>
            <wp:docPr id="74" name="Imagen 6">
              <a:extLst xmlns:a="http://schemas.openxmlformats.org/drawingml/2006/main">
                <a:ext uri="{FF2B5EF4-FFF2-40B4-BE49-F238E27FC236}">
                  <a16:creationId xmlns:a16="http://schemas.microsoft.com/office/drawing/2014/main" id="{9862BEAC-615F-4145-A434-63A4078875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9862BEAC-615F-4145-A434-63A4078875CE}"/>
                        </a:ext>
                      </a:extLst>
                    </pic:cNvPr>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2553335" cy="3722370"/>
                    </a:xfrm>
                    <a:prstGeom prst="rect">
                      <a:avLst/>
                    </a:prstGeom>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sz w:val="22"/>
          <w:szCs w:val="22"/>
          <w:lang w:eastAsia="es-ES"/>
        </w:rPr>
        <w:t>Ya hemos visto cómo se genera la electricidad y cómo las energías renovables ofrecen muchas más ventajas que las no renovables. Sin embargo, en este apartado vamos a ver cómo la generación y el consumo de energía repercuten en el medio ambiente y reflexionar sobre ello.</w:t>
      </w:r>
    </w:p>
    <w:p w14:paraId="435D0544"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629FC8E2"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Desde el punto de vista medioambiental, lo importante es que las fuentes de energía que utilicemos sean limpias y sostenibles, y está claro que las energías no renovables son sucias y se agotan. Las emisiones de CO2 que lanzamos a la atmósfera cuando generamos electricidad a partir del carbón, el gas natural o el petróleo tienen un gran impacto en el cambio climático que ya estamos experimentando. Numerosos expertos señalan a la región mediterránea como una de las zonas del planeta más vulnerables al cambio</w:t>
      </w:r>
      <w:r w:rsidRPr="00150690">
        <w:rPr>
          <w:rFonts w:ascii="Calibri" w:eastAsia="Calibri" w:hAnsi="Calibri" w:cs="Calibri"/>
          <w:sz w:val="22"/>
          <w:szCs w:val="22"/>
          <w:lang w:eastAsia="es-ES"/>
        </w:rPr>
        <w:t xml:space="preserve"> climático, acelerando el deterioro de recursos esenciales para nuestro bienestar como el agua, el suelo fértil y la biodiversidad, y amenazando la calidad de vida y la salud de las personas.</w:t>
      </w:r>
    </w:p>
    <w:p w14:paraId="26EA755F"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0BA58D3D"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noProof/>
          <w:lang w:val="es-ES" w:eastAsia="es-ES"/>
        </w:rPr>
        <w:drawing>
          <wp:anchor distT="0" distB="0" distL="114300" distR="114300" simplePos="0" relativeHeight="251677696" behindDoc="0" locked="0" layoutInCell="1" allowOverlap="1" wp14:anchorId="280BE49A" wp14:editId="6B4DA9BB">
            <wp:simplePos x="0" y="0"/>
            <wp:positionH relativeFrom="column">
              <wp:posOffset>-5080</wp:posOffset>
            </wp:positionH>
            <wp:positionV relativeFrom="paragraph">
              <wp:posOffset>-3810</wp:posOffset>
            </wp:positionV>
            <wp:extent cx="695325" cy="666750"/>
            <wp:effectExtent l="0" t="0" r="3175" b="6350"/>
            <wp:wrapSquare wrapText="bothSides"/>
            <wp:docPr id="1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92" r:link="rId93" cstate="print">
                      <a:extLst>
                        <a:ext uri="{28A0092B-C50C-407E-A947-70E740481C1C}">
                          <a14:useLocalDpi xmlns:a14="http://schemas.microsoft.com/office/drawing/2010/main" val="0"/>
                        </a:ext>
                      </a:extLst>
                    </a:blip>
                    <a:srcRect/>
                    <a:stretch>
                      <a:fillRect/>
                    </a:stretch>
                  </pic:blipFill>
                  <pic:spPr bwMode="auto">
                    <a:xfrm>
                      <a:off x="0" y="0"/>
                      <a:ext cx="695325"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sz w:val="22"/>
          <w:szCs w:val="22"/>
          <w:lang w:eastAsia="es-ES"/>
        </w:rPr>
        <w:t>Por tanto, es esencial sustituir los combustibles fósiles por energías renovables. ¿Significa esto que todas las energías renovables son limpias y "verdes"?</w:t>
      </w:r>
    </w:p>
    <w:p w14:paraId="69281AD3"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4299FD4C"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289734FC" w14:textId="77777777" w:rsidR="00B164A5" w:rsidRDefault="005A0227">
      <w:pPr>
        <w:pBdr>
          <w:top w:val="nil"/>
          <w:left w:val="nil"/>
          <w:bottom w:val="nil"/>
          <w:right w:val="nil"/>
          <w:between w:val="nil"/>
        </w:pBdr>
        <w:rPr>
          <w:rFonts w:ascii="Calibri" w:eastAsia="Calibri" w:hAnsi="Calibri" w:cs="Calibri"/>
          <w:b/>
          <w:i/>
          <w:sz w:val="22"/>
          <w:szCs w:val="22"/>
          <w:lang w:eastAsia="es-ES"/>
        </w:rPr>
      </w:pPr>
      <w:r>
        <w:rPr>
          <w:rFonts w:ascii="Calibri" w:eastAsia="Calibri" w:hAnsi="Calibri" w:cs="Calibri"/>
          <w:b/>
          <w:i/>
          <w:sz w:val="22"/>
          <w:szCs w:val="22"/>
          <w:lang w:eastAsia="es-ES"/>
        </w:rPr>
        <w:t>2.</w:t>
      </w:r>
      <w:r w:rsidR="00150690" w:rsidRPr="00150690">
        <w:rPr>
          <w:rFonts w:ascii="Calibri" w:eastAsia="Calibri" w:hAnsi="Calibri" w:cs="Calibri"/>
          <w:b/>
          <w:i/>
          <w:sz w:val="22"/>
          <w:szCs w:val="22"/>
          <w:lang w:eastAsia="es-ES"/>
        </w:rPr>
        <w:t>5.1 Energía limpia</w:t>
      </w:r>
    </w:p>
    <w:p w14:paraId="4BD8825C"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4C0DE2F4"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noProof/>
          <w:sz w:val="22"/>
          <w:szCs w:val="22"/>
          <w:lang w:val="es-ES" w:eastAsia="es-ES"/>
        </w:rPr>
        <w:drawing>
          <wp:anchor distT="0" distB="0" distL="114300" distR="114300" simplePos="0" relativeHeight="251670528" behindDoc="0" locked="0" layoutInCell="1" allowOverlap="1" wp14:anchorId="1D755735" wp14:editId="399F51DD">
            <wp:simplePos x="0" y="0"/>
            <wp:positionH relativeFrom="column">
              <wp:posOffset>-80645</wp:posOffset>
            </wp:positionH>
            <wp:positionV relativeFrom="paragraph">
              <wp:posOffset>48628</wp:posOffset>
            </wp:positionV>
            <wp:extent cx="3425190" cy="2268855"/>
            <wp:effectExtent l="0" t="0" r="3810" b="4445"/>
            <wp:wrapSquare wrapText="bothSides"/>
            <wp:docPr id="7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eothermal-g3877c351d_640.jpg"/>
                    <pic:cNvPicPr/>
                  </pic:nvPicPr>
                  <pic:blipFill>
                    <a:blip r:embed="rId94">
                      <a:extLst>
                        <a:ext uri="{28A0092B-C50C-407E-A947-70E740481C1C}">
                          <a14:useLocalDpi xmlns:a14="http://schemas.microsoft.com/office/drawing/2010/main" val="0"/>
                        </a:ext>
                      </a:extLst>
                    </a:blip>
                    <a:stretch>
                      <a:fillRect/>
                    </a:stretch>
                  </pic:blipFill>
                  <pic:spPr>
                    <a:xfrm>
                      <a:off x="0" y="0"/>
                      <a:ext cx="3425190" cy="2268855"/>
                    </a:xfrm>
                    <a:prstGeom prst="rect">
                      <a:avLst/>
                    </a:prstGeom>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sz w:val="22"/>
          <w:szCs w:val="22"/>
          <w:lang w:eastAsia="es-ES"/>
        </w:rPr>
        <w:t>Como ya hemos visto al hablar de la energía nuclear, existen diferentes opiniones sobre cuándo considerar las energías limpias. Por supuesto, estas opiniones dependen de la gran cantidad de intereses de todo tipo que están en juego, pues no olvidemos que la energía es la base de nuestro desarrollo económico y de nuestro bienestar presente y futuro.</w:t>
      </w:r>
    </w:p>
    <w:p w14:paraId="4BC89B2F"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69F62D2B"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Para algunos países y empresas, la energía limpia es cualquier energía que emita bajas emisiones de CO2 a la atmósfera, más concretamente, que tenga un índice de emisión no superior a 100 kg/MWh, independientemente del resto.</w:t>
      </w:r>
    </w:p>
    <w:p w14:paraId="242FB552"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554BD771"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En el lado opuesto están quienes defienden que energía limpia es sólo aquella que, además de proceder de fuentes renovables, no genera contaminación, no sólo atmosférica sino de cualquier otro tipo (agua, suelo, etc.) y que en sus procesos de generación y transporte se respetan en gran medida los ecosistemas y los derechos humanos. </w:t>
      </w:r>
    </w:p>
    <w:p w14:paraId="5994DCEC"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3EEC1F87" w14:textId="77777777" w:rsidR="00B164A5" w:rsidRDefault="005A0227">
      <w:pPr>
        <w:pBdr>
          <w:top w:val="nil"/>
          <w:left w:val="nil"/>
          <w:bottom w:val="nil"/>
          <w:right w:val="nil"/>
          <w:between w:val="nil"/>
        </w:pBdr>
        <w:rPr>
          <w:rFonts w:ascii="Calibri" w:eastAsia="Calibri" w:hAnsi="Calibri" w:cs="Calibri"/>
          <w:b/>
          <w:sz w:val="22"/>
          <w:szCs w:val="22"/>
          <w:lang w:val="es-ES" w:eastAsia="es-ES"/>
        </w:rPr>
      </w:pPr>
      <w:r w:rsidRPr="00150690">
        <w:rPr>
          <w:rFonts w:ascii="Calibri" w:eastAsia="Calibri" w:hAnsi="Calibri" w:cs="Calibri"/>
          <w:sz w:val="22"/>
          <w:szCs w:val="22"/>
          <w:lang w:eastAsia="es-ES"/>
        </w:rPr>
        <w:t xml:space="preserve">Desde nuestro punto de vista, sólo seremos conscientes de la gravedad del problema si lo evaluamos en su totalidad. En </w:t>
      </w:r>
      <w:r w:rsidRPr="00150690">
        <w:rPr>
          <w:rFonts w:ascii="Calibri" w:eastAsia="Calibri" w:hAnsi="Calibri" w:cs="Calibri"/>
          <w:sz w:val="22"/>
          <w:szCs w:val="22"/>
          <w:lang w:val="es-ES" w:eastAsia="es-ES"/>
        </w:rPr>
        <w:t xml:space="preserve">otras palabras, </w:t>
      </w:r>
      <w:r w:rsidRPr="00150690">
        <w:rPr>
          <w:rFonts w:ascii="Calibri" w:eastAsia="Calibri" w:hAnsi="Calibri" w:cs="Calibri"/>
          <w:b/>
          <w:sz w:val="22"/>
          <w:szCs w:val="22"/>
          <w:lang w:val="es-ES" w:eastAsia="es-ES"/>
        </w:rPr>
        <w:t>hay que evaluar el impacto medioambiental:</w:t>
      </w:r>
    </w:p>
    <w:p w14:paraId="03825710" w14:textId="77777777" w:rsidR="00150690" w:rsidRPr="00150690" w:rsidRDefault="00150690" w:rsidP="00150690">
      <w:pPr>
        <w:pBdr>
          <w:top w:val="nil"/>
          <w:left w:val="nil"/>
          <w:bottom w:val="nil"/>
          <w:right w:val="nil"/>
          <w:between w:val="nil"/>
        </w:pBdr>
        <w:rPr>
          <w:rFonts w:ascii="Calibri" w:eastAsia="Calibri" w:hAnsi="Calibri" w:cs="Calibri"/>
          <w:b/>
          <w:sz w:val="22"/>
          <w:szCs w:val="22"/>
          <w:lang w:val="es-ES" w:eastAsia="es-ES"/>
        </w:rPr>
      </w:pPr>
    </w:p>
    <w:p w14:paraId="3A52AC32" w14:textId="77777777" w:rsidR="00B164A5" w:rsidRDefault="005A0227">
      <w:pPr>
        <w:numPr>
          <w:ilvl w:val="0"/>
          <w:numId w:val="18"/>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Produciendo y consumiendo energía, </w:t>
      </w:r>
    </w:p>
    <w:p w14:paraId="10A4DA86" w14:textId="77777777" w:rsidR="00B164A5" w:rsidRDefault="005A0227">
      <w:pPr>
        <w:numPr>
          <w:ilvl w:val="0"/>
          <w:numId w:val="18"/>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En las actividades extractivas que requieren ciertas fuentes de energía, </w:t>
      </w:r>
    </w:p>
    <w:p w14:paraId="1F6010C9" w14:textId="77777777" w:rsidR="00B164A5" w:rsidRDefault="005A0227">
      <w:pPr>
        <w:numPr>
          <w:ilvl w:val="0"/>
          <w:numId w:val="18"/>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En el transporte antes de su uso,  </w:t>
      </w:r>
    </w:p>
    <w:p w14:paraId="4370BB26" w14:textId="77777777" w:rsidR="00B164A5" w:rsidRDefault="005A0227">
      <w:pPr>
        <w:numPr>
          <w:ilvl w:val="0"/>
          <w:numId w:val="18"/>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En los procesos de tratamiento a los que deben someterse los distintos recursos energéticos antes de ser utilizados,</w:t>
      </w:r>
    </w:p>
    <w:p w14:paraId="56C86942" w14:textId="77777777" w:rsidR="00B164A5" w:rsidRDefault="005A0227">
      <w:pPr>
        <w:numPr>
          <w:ilvl w:val="0"/>
          <w:numId w:val="18"/>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En los residuos que generan.</w:t>
      </w:r>
    </w:p>
    <w:p w14:paraId="617AFB9D" w14:textId="77777777" w:rsidR="00B164A5" w:rsidRDefault="005A0227">
      <w:pPr>
        <w:numPr>
          <w:ilvl w:val="0"/>
          <w:numId w:val="18"/>
        </w:numPr>
        <w:pBdr>
          <w:top w:val="nil"/>
          <w:left w:val="nil"/>
          <w:bottom w:val="nil"/>
          <w:right w:val="nil"/>
          <w:between w:val="nil"/>
        </w:pBdr>
        <w:contextualSpacing/>
        <w:rPr>
          <w:rFonts w:ascii="Calibri" w:eastAsia="Calibri" w:hAnsi="Calibri" w:cs="Calibri"/>
          <w:sz w:val="22"/>
          <w:szCs w:val="22"/>
          <w:lang w:val="es-ES" w:eastAsia="es-ES"/>
        </w:rPr>
      </w:pPr>
      <w:r w:rsidRPr="00150690">
        <w:rPr>
          <w:rFonts w:ascii="Calibri" w:eastAsia="Calibri" w:hAnsi="Calibri" w:cs="Calibri"/>
          <w:sz w:val="22"/>
          <w:szCs w:val="22"/>
          <w:lang w:val="es-ES" w:eastAsia="es-ES"/>
        </w:rPr>
        <w:t>Respeto de los derechos humanos.</w:t>
      </w:r>
    </w:p>
    <w:p w14:paraId="4613B2CA"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val="es-ES" w:eastAsia="es-ES"/>
        </w:rPr>
      </w:pPr>
    </w:p>
    <w:p w14:paraId="7CBED9C7" w14:textId="77777777" w:rsidR="00B164A5" w:rsidRDefault="005A0227">
      <w:p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Del mismo modo, creemos que es necesario estudiar no sólo las fuentes de emisión de contaminantes a la atmósfera, la hidrosfera y el suelo, sino también seguirlas y analizarlas hasta su destino final en los ecosistemas y en el hombre.</w:t>
      </w:r>
    </w:p>
    <w:p w14:paraId="40B5A4CC" w14:textId="77777777" w:rsidR="00150690" w:rsidRPr="00150690" w:rsidRDefault="00150690" w:rsidP="00150690">
      <w:pPr>
        <w:pBdr>
          <w:top w:val="nil"/>
          <w:left w:val="nil"/>
          <w:bottom w:val="nil"/>
          <w:right w:val="nil"/>
          <w:between w:val="nil"/>
        </w:pBdr>
        <w:rPr>
          <w:rFonts w:ascii="Calibri" w:eastAsia="Calibri" w:hAnsi="Calibri" w:cs="Calibri"/>
          <w:i/>
          <w:sz w:val="22"/>
          <w:szCs w:val="22"/>
          <w:lang w:eastAsia="es-ES"/>
        </w:rPr>
      </w:pPr>
    </w:p>
    <w:p w14:paraId="1380098B" w14:textId="77777777" w:rsidR="00B164A5" w:rsidRDefault="005A0227">
      <w:pPr>
        <w:pBdr>
          <w:top w:val="nil"/>
          <w:left w:val="nil"/>
          <w:bottom w:val="nil"/>
          <w:right w:val="nil"/>
          <w:between w:val="nil"/>
        </w:pBdr>
        <w:rPr>
          <w:rFonts w:ascii="Calibri" w:eastAsia="Calibri" w:hAnsi="Calibri" w:cs="Calibri"/>
          <w:b/>
          <w:sz w:val="22"/>
          <w:szCs w:val="22"/>
          <w:lang w:eastAsia="es-ES"/>
        </w:rPr>
      </w:pPr>
      <w:r>
        <w:rPr>
          <w:rFonts w:ascii="Calibri" w:eastAsia="Calibri" w:hAnsi="Calibri" w:cs="Calibri"/>
          <w:b/>
          <w:sz w:val="22"/>
          <w:szCs w:val="22"/>
          <w:lang w:eastAsia="es-ES"/>
        </w:rPr>
        <w:t>2.</w:t>
      </w:r>
      <w:r w:rsidR="00150690" w:rsidRPr="00150690">
        <w:rPr>
          <w:rFonts w:ascii="Calibri" w:eastAsia="Calibri" w:hAnsi="Calibri" w:cs="Calibri"/>
          <w:b/>
          <w:sz w:val="22"/>
          <w:szCs w:val="22"/>
          <w:lang w:eastAsia="es-ES"/>
        </w:rPr>
        <w:t>5.2 Efectos en el medio ambiente</w:t>
      </w:r>
    </w:p>
    <w:p w14:paraId="31FACE66" w14:textId="77777777" w:rsidR="008453C8" w:rsidRPr="008453C8" w:rsidRDefault="008453C8" w:rsidP="00150690">
      <w:pPr>
        <w:pBdr>
          <w:top w:val="nil"/>
          <w:left w:val="nil"/>
          <w:bottom w:val="nil"/>
          <w:right w:val="nil"/>
          <w:between w:val="nil"/>
        </w:pBdr>
        <w:rPr>
          <w:rFonts w:ascii="Calibri" w:eastAsia="Calibri" w:hAnsi="Calibri" w:cs="Calibri"/>
          <w:b/>
          <w:sz w:val="22"/>
          <w:szCs w:val="22"/>
          <w:lang w:eastAsia="es-ES"/>
        </w:rPr>
      </w:pPr>
    </w:p>
    <w:p w14:paraId="7DCCDBAB" w14:textId="77777777" w:rsidR="00B164A5" w:rsidRDefault="005A0227">
      <w:pPr>
        <w:pBdr>
          <w:top w:val="nil"/>
          <w:left w:val="nil"/>
          <w:bottom w:val="nil"/>
          <w:right w:val="nil"/>
          <w:between w:val="nil"/>
        </w:pBdr>
        <w:rPr>
          <w:rFonts w:ascii="Calibri" w:eastAsia="Calibri" w:hAnsi="Calibri" w:cs="Calibri"/>
          <w:b/>
          <w:bCs/>
          <w:sz w:val="22"/>
          <w:szCs w:val="22"/>
          <w:lang w:eastAsia="es-ES"/>
        </w:rPr>
      </w:pPr>
      <w:r w:rsidRPr="00150690">
        <w:rPr>
          <w:rFonts w:ascii="Calibri" w:eastAsia="Calibri" w:hAnsi="Calibri" w:cs="Calibri"/>
          <w:noProof/>
          <w:sz w:val="22"/>
          <w:szCs w:val="22"/>
          <w:lang w:val="es-ES" w:eastAsia="es-ES"/>
        </w:rPr>
        <w:drawing>
          <wp:anchor distT="0" distB="0" distL="114300" distR="114300" simplePos="0" relativeHeight="251666432" behindDoc="1" locked="0" layoutInCell="1" allowOverlap="1" wp14:anchorId="30145B4F" wp14:editId="17FFBF3E">
            <wp:simplePos x="0" y="0"/>
            <wp:positionH relativeFrom="column">
              <wp:posOffset>3560646</wp:posOffset>
            </wp:positionH>
            <wp:positionV relativeFrom="paragraph">
              <wp:posOffset>99060</wp:posOffset>
            </wp:positionV>
            <wp:extent cx="2198370" cy="2924810"/>
            <wp:effectExtent l="0" t="0" r="0" b="0"/>
            <wp:wrapTight wrapText="bothSides">
              <wp:wrapPolygon edited="0">
                <wp:start x="0" y="0"/>
                <wp:lineTo x="0" y="21478"/>
                <wp:lineTo x="21463" y="21478"/>
                <wp:lineTo x="21463" y="0"/>
                <wp:lineTo x="0" y="0"/>
              </wp:wrapPolygon>
            </wp:wrapTight>
            <wp:docPr id="76" name="Imagen 12" descr="Fotos gratis : nube, cielo, niebla, noche, luz de sol, atmósfera,  escalofriante, fumar, clima, chimenea, oscuridad, calor, relámpago,  horripilante, melancólico, contaminación, fenómeno, estiércol líquido,  incoloro, hora de las brujas, Fenómen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s gratis : nube, cielo, niebla, noche, luz de sol, atmósfera,  escalofriante, fumar, clima, chimenea, oscuridad, calor, relámpago,  horripilante, melancólico, contaminación, fenómeno, estiércol líquido,  incoloro, hora de las brujas, Fenómeno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98370" cy="2924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b/>
          <w:bCs/>
          <w:sz w:val="22"/>
          <w:szCs w:val="22"/>
          <w:lang w:eastAsia="es-ES"/>
        </w:rPr>
        <w:t>En la atmósfera.</w:t>
      </w:r>
    </w:p>
    <w:p w14:paraId="37142D4D" w14:textId="77777777" w:rsidR="00150690" w:rsidRPr="00150690" w:rsidRDefault="00150690" w:rsidP="00150690">
      <w:pPr>
        <w:pBdr>
          <w:top w:val="nil"/>
          <w:left w:val="nil"/>
          <w:bottom w:val="nil"/>
          <w:right w:val="nil"/>
          <w:between w:val="nil"/>
        </w:pBdr>
        <w:rPr>
          <w:rFonts w:ascii="Calibri" w:eastAsia="Calibri" w:hAnsi="Calibri" w:cs="Calibri"/>
          <w:bCs/>
          <w:sz w:val="22"/>
          <w:szCs w:val="22"/>
          <w:lang w:eastAsia="es-ES"/>
        </w:rPr>
      </w:pPr>
    </w:p>
    <w:p w14:paraId="1C1AB852"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bCs/>
          <w:sz w:val="22"/>
          <w:szCs w:val="22"/>
          <w:lang w:eastAsia="es-ES"/>
        </w:rPr>
        <w:t xml:space="preserve">La atmósfera está formada por </w:t>
      </w:r>
      <w:r w:rsidRPr="00150690">
        <w:rPr>
          <w:rFonts w:ascii="Calibri" w:eastAsia="Calibri" w:hAnsi="Calibri" w:cs="Calibri"/>
          <w:sz w:val="22"/>
          <w:szCs w:val="22"/>
          <w:lang w:eastAsia="es-ES"/>
        </w:rPr>
        <w:t>una mezcla de gases: nitrógeno (78%), oxígeno (21%), dióxido de carbono (0,04%) y otros gases en pequeñas proporciones, como metano, helio, neón, etc. Los combustibles fósiles emiten un gran número de gases de efecto invernadero (monóxido y dióxido de carbono, dióxido de azufre, etc.) que, al alterar la composición de la atmósfera, alteran el clima y provocan lluvia ácida y smog.</w:t>
      </w:r>
    </w:p>
    <w:p w14:paraId="481DD0FE"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3AE78ABF"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Esta es la más grave de las consecuencias, de la que se derivan todas las demás que siguen:</w:t>
      </w:r>
    </w:p>
    <w:p w14:paraId="5FC29F7F"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486DAA5F" w14:textId="77777777" w:rsidR="00B164A5" w:rsidRDefault="005A0227">
      <w:pPr>
        <w:shd w:val="clear" w:color="auto" w:fill="FFFFFF"/>
        <w:spacing w:before="100" w:beforeAutospacing="1" w:after="100" w:afterAutospacing="1"/>
        <w:jc w:val="both"/>
        <w:rPr>
          <w:rFonts w:ascii="Calibri" w:eastAsia="Calibri" w:hAnsi="Calibri" w:cs="Calibri"/>
          <w:b/>
          <w:sz w:val="22"/>
          <w:szCs w:val="22"/>
          <w:lang w:eastAsia="es-ES"/>
        </w:rPr>
      </w:pPr>
      <w:r w:rsidRPr="00150690">
        <w:rPr>
          <w:rFonts w:ascii="Calibri" w:eastAsia="Calibri" w:hAnsi="Calibri" w:cs="Calibri"/>
          <w:b/>
          <w:sz w:val="22"/>
          <w:szCs w:val="22"/>
          <w:lang w:eastAsia="es-ES"/>
        </w:rPr>
        <w:t>En la hidrosfera.</w:t>
      </w:r>
    </w:p>
    <w:p w14:paraId="322DD32F" w14:textId="77777777" w:rsidR="00B164A5" w:rsidRDefault="005A0227">
      <w:p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La hidrosfera está formada por océanos y mares, lagos de agua dulce y salada, ríos, marismas y humedales, aguas subterráneas, glaciares y casquetes polares, y constituye el 74% de la superficie terrestre.</w:t>
      </w:r>
    </w:p>
    <w:p w14:paraId="230B6F4B" w14:textId="77777777" w:rsidR="00B164A5" w:rsidRDefault="005A0227">
      <w:p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noProof/>
          <w:sz w:val="22"/>
          <w:szCs w:val="22"/>
          <w:lang w:val="es-ES" w:eastAsia="es-ES"/>
        </w:rPr>
        <w:drawing>
          <wp:anchor distT="0" distB="0" distL="114300" distR="114300" simplePos="0" relativeHeight="251667456" behindDoc="1" locked="0" layoutInCell="1" allowOverlap="1" wp14:anchorId="49586352" wp14:editId="5EE72AA9">
            <wp:simplePos x="0" y="0"/>
            <wp:positionH relativeFrom="column">
              <wp:posOffset>-144780</wp:posOffset>
            </wp:positionH>
            <wp:positionV relativeFrom="paragraph">
              <wp:posOffset>-7574915</wp:posOffset>
            </wp:positionV>
            <wp:extent cx="2862580" cy="1900555"/>
            <wp:effectExtent l="0" t="0" r="0" b="4445"/>
            <wp:wrapTight wrapText="bothSides">
              <wp:wrapPolygon edited="0">
                <wp:start x="0" y="0"/>
                <wp:lineTo x="0" y="21506"/>
                <wp:lineTo x="21466" y="21506"/>
                <wp:lineTo x="21466" y="0"/>
                <wp:lineTo x="0" y="0"/>
              </wp:wrapPolygon>
            </wp:wrapTight>
            <wp:docPr id="77" name="Imagen 13" descr="agua, arena, rock, textura, huella, ambiente, Guijarro, suelo, material, Burbujas, contaminación, Fango, tratamiento de aguas residuales, agua sucia, agua contami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gua, arena, rock, textura, huella, ambiente, Guijarro, suelo, material, Burbujas, contaminación, Fango, tratamiento de aguas residuales, agua sucia, agua contaminada"/>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62580" cy="1900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sz w:val="22"/>
          <w:szCs w:val="22"/>
          <w:lang w:eastAsia="es-ES"/>
        </w:rPr>
        <w:t>Los principales efectos contaminantes de la producción de energía sobre la hidrosfera se derivan de:</w:t>
      </w:r>
    </w:p>
    <w:p w14:paraId="08B95316" w14:textId="77777777" w:rsidR="00B164A5" w:rsidRDefault="005A0227">
      <w:pPr>
        <w:numPr>
          <w:ilvl w:val="0"/>
          <w:numId w:val="13"/>
        </w:numPr>
        <w:shd w:val="clear" w:color="auto" w:fill="FFFFFF"/>
        <w:spacing w:before="100" w:beforeAutospacing="1" w:after="100" w:afterAutospacing="1"/>
        <w:contextualSpacing/>
        <w:jc w:val="both"/>
        <w:rPr>
          <w:rFonts w:ascii="Calibri" w:eastAsia="Calibri" w:hAnsi="Calibri" w:cs="Calibri"/>
          <w:sz w:val="22"/>
          <w:szCs w:val="22"/>
          <w:lang w:eastAsia="es-ES"/>
        </w:rPr>
      </w:pPr>
      <w:r w:rsidRPr="00150690">
        <w:rPr>
          <w:rFonts w:ascii="Calibri" w:eastAsia="Calibri" w:hAnsi="Calibri" w:cs="Calibri"/>
          <w:sz w:val="22"/>
          <w:szCs w:val="22"/>
          <w:lang w:eastAsia="es-ES"/>
        </w:rPr>
        <w:t>Efectos de la lluvia ácida en las aguas continentales.</w:t>
      </w:r>
    </w:p>
    <w:p w14:paraId="48B5275E" w14:textId="77777777" w:rsidR="00B164A5" w:rsidRDefault="005A0227">
      <w:pPr>
        <w:numPr>
          <w:ilvl w:val="0"/>
          <w:numId w:val="13"/>
        </w:numPr>
        <w:shd w:val="clear" w:color="auto" w:fill="FFFFFF"/>
        <w:spacing w:before="100" w:beforeAutospacing="1" w:after="100" w:afterAutospacing="1"/>
        <w:contextualSpacing/>
        <w:jc w:val="both"/>
        <w:rPr>
          <w:rFonts w:ascii="Calibri" w:eastAsia="Calibri" w:hAnsi="Calibri" w:cs="Calibri"/>
          <w:sz w:val="22"/>
          <w:szCs w:val="22"/>
          <w:lang w:eastAsia="es-ES"/>
        </w:rPr>
      </w:pPr>
      <w:r w:rsidRPr="00150690">
        <w:rPr>
          <w:rFonts w:ascii="Calibri" w:eastAsia="Calibri" w:hAnsi="Calibri" w:cs="Calibri"/>
          <w:sz w:val="22"/>
          <w:szCs w:val="22"/>
          <w:lang w:eastAsia="es-ES"/>
        </w:rPr>
        <w:t>Los efectos de la minería y otras actividades extractivas.</w:t>
      </w:r>
    </w:p>
    <w:p w14:paraId="68B419B6" w14:textId="77777777" w:rsidR="00B164A5" w:rsidRDefault="005A0227">
      <w:pPr>
        <w:numPr>
          <w:ilvl w:val="0"/>
          <w:numId w:val="13"/>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lastRenderedPageBreak/>
        <w:t>Contaminación térmica de las aguas continentales por centrales eléctricas (atómicas y térmicas).</w:t>
      </w:r>
    </w:p>
    <w:p w14:paraId="604B4FC7" w14:textId="77777777" w:rsidR="00B164A5" w:rsidRDefault="005A0227">
      <w:pPr>
        <w:numPr>
          <w:ilvl w:val="0"/>
          <w:numId w:val="13"/>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Vertido de residuos nucleares en los océanos.</w:t>
      </w:r>
    </w:p>
    <w:p w14:paraId="44407E61" w14:textId="77777777" w:rsidR="00B164A5" w:rsidRDefault="005A0227">
      <w:pPr>
        <w:numPr>
          <w:ilvl w:val="0"/>
          <w:numId w:val="13"/>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Vertidos (accidentales o no) de hidrocarburos ocurridos durante el transporte en:</w:t>
      </w:r>
    </w:p>
    <w:p w14:paraId="793D1717" w14:textId="77777777" w:rsidR="00B164A5" w:rsidRDefault="005A0227">
      <w:pPr>
        <w:numPr>
          <w:ilvl w:val="1"/>
          <w:numId w:val="13"/>
        </w:numPr>
        <w:shd w:val="clear" w:color="auto" w:fill="FFFFFF"/>
        <w:spacing w:before="100" w:beforeAutospacing="1" w:after="100" w:afterAutospacing="1"/>
        <w:jc w:val="both"/>
        <w:rPr>
          <w:rFonts w:ascii="Calibri" w:eastAsia="Calibri" w:hAnsi="Calibri" w:cs="Calibri"/>
          <w:sz w:val="22"/>
          <w:szCs w:val="22"/>
          <w:lang w:val="es-ES" w:eastAsia="es-ES"/>
        </w:rPr>
      </w:pPr>
      <w:r w:rsidRPr="00150690">
        <w:rPr>
          <w:rFonts w:ascii="Calibri" w:eastAsia="Calibri" w:hAnsi="Calibri" w:cs="Calibri"/>
          <w:sz w:val="22"/>
          <w:szCs w:val="22"/>
          <w:lang w:val="es-ES" w:eastAsia="es-ES"/>
        </w:rPr>
        <w:t>Catástrofes marítimas.</w:t>
      </w:r>
    </w:p>
    <w:p w14:paraId="37ABD4FA" w14:textId="77777777" w:rsidR="00B164A5" w:rsidRDefault="005A0227">
      <w:pPr>
        <w:numPr>
          <w:ilvl w:val="1"/>
          <w:numId w:val="13"/>
        </w:numPr>
        <w:shd w:val="clear" w:color="auto" w:fill="FFFFFF"/>
        <w:spacing w:before="100" w:beforeAutospacing="1" w:after="100" w:afterAutospacing="1"/>
        <w:jc w:val="both"/>
        <w:rPr>
          <w:rFonts w:ascii="Calibri" w:eastAsia="Calibri" w:hAnsi="Calibri" w:cs="Calibri"/>
          <w:sz w:val="22"/>
          <w:szCs w:val="22"/>
          <w:lang w:val="es-ES" w:eastAsia="es-ES"/>
        </w:rPr>
      </w:pPr>
      <w:r w:rsidRPr="00150690">
        <w:rPr>
          <w:rFonts w:ascii="Calibri" w:eastAsia="Calibri" w:hAnsi="Calibri" w:cs="Calibri"/>
          <w:sz w:val="22"/>
          <w:szCs w:val="22"/>
          <w:lang w:val="es-ES" w:eastAsia="es-ES"/>
        </w:rPr>
        <w:t>Fallos en las tuberías.</w:t>
      </w:r>
    </w:p>
    <w:p w14:paraId="56164BF7" w14:textId="77777777" w:rsidR="00B164A5" w:rsidRDefault="005A0227">
      <w:pPr>
        <w:numPr>
          <w:ilvl w:val="1"/>
          <w:numId w:val="13"/>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Vertidos intencionados procedentes de la limpieza de tanques, etc.</w:t>
      </w:r>
    </w:p>
    <w:p w14:paraId="306D3812" w14:textId="77777777" w:rsidR="00B164A5" w:rsidRDefault="005A0227">
      <w:pPr>
        <w:pBdr>
          <w:top w:val="nil"/>
          <w:left w:val="nil"/>
          <w:bottom w:val="nil"/>
          <w:right w:val="nil"/>
          <w:between w:val="nil"/>
        </w:pBdr>
        <w:rPr>
          <w:rFonts w:ascii="Calibri" w:eastAsia="Calibri" w:hAnsi="Calibri" w:cs="Calibri"/>
          <w:b/>
          <w:bCs/>
          <w:sz w:val="22"/>
          <w:szCs w:val="22"/>
          <w:lang w:eastAsia="es-ES"/>
        </w:rPr>
      </w:pPr>
      <w:r w:rsidRPr="00150690">
        <w:rPr>
          <w:rFonts w:ascii="Calibri" w:eastAsia="Calibri" w:hAnsi="Calibri" w:cs="Calibri"/>
          <w:b/>
          <w:bCs/>
          <w:sz w:val="22"/>
          <w:szCs w:val="22"/>
          <w:lang w:eastAsia="es-ES"/>
        </w:rPr>
        <w:t>En el suelo.</w:t>
      </w:r>
    </w:p>
    <w:p w14:paraId="690CCF3F" w14:textId="77777777" w:rsidR="00B164A5" w:rsidRDefault="005A0227">
      <w:p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Los procesos de degradación del suelo inducidos por actividades relacionadas con la producción de energía incluyen:</w:t>
      </w:r>
    </w:p>
    <w:p w14:paraId="2B779362" w14:textId="77777777" w:rsidR="00B164A5" w:rsidRDefault="005A0227">
      <w:pPr>
        <w:numPr>
          <w:ilvl w:val="0"/>
          <w:numId w:val="14"/>
        </w:numPr>
        <w:shd w:val="clear" w:color="auto" w:fill="FFFFFF"/>
        <w:spacing w:before="100" w:beforeAutospacing="1" w:after="100" w:afterAutospacing="1"/>
        <w:jc w:val="both"/>
        <w:rPr>
          <w:rFonts w:ascii="Calibri" w:eastAsia="Calibri" w:hAnsi="Calibri" w:cs="Calibri"/>
          <w:sz w:val="22"/>
          <w:szCs w:val="22"/>
          <w:lang w:val="es-ES" w:eastAsia="es-ES"/>
        </w:rPr>
      </w:pPr>
      <w:r w:rsidRPr="00150690">
        <w:rPr>
          <w:rFonts w:ascii="Calibri" w:eastAsia="Calibri" w:hAnsi="Calibri" w:cs="Calibri"/>
          <w:sz w:val="22"/>
          <w:szCs w:val="22"/>
          <w:lang w:val="es-ES" w:eastAsia="es-ES"/>
        </w:rPr>
        <w:t>Acidificación.</w:t>
      </w:r>
    </w:p>
    <w:p w14:paraId="255DD4DE" w14:textId="77777777" w:rsidR="00B164A5" w:rsidRDefault="005A0227">
      <w:pPr>
        <w:numPr>
          <w:ilvl w:val="0"/>
          <w:numId w:val="14"/>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Contaminación por metales pesados y compuestos orgánicos (hidrocarburos).</w:t>
      </w:r>
    </w:p>
    <w:p w14:paraId="1BBC2051" w14:textId="77777777" w:rsidR="00B164A5" w:rsidRDefault="005A0227">
      <w:pPr>
        <w:numPr>
          <w:ilvl w:val="0"/>
          <w:numId w:val="14"/>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La extracción de minerales como el carbón (energía fósil), el uranio (energía nuclear), el cuarzo (energía solar), que conlleva la destrucción total de ecosistemas enteros.</w:t>
      </w:r>
    </w:p>
    <w:p w14:paraId="1B308AD6" w14:textId="77777777" w:rsidR="00B164A5" w:rsidRDefault="005A0227">
      <w:pPr>
        <w:shd w:val="clear" w:color="auto" w:fill="FFFFFF"/>
        <w:spacing w:before="100" w:beforeAutospacing="1" w:after="100" w:afterAutospacing="1"/>
        <w:jc w:val="both"/>
        <w:rPr>
          <w:rFonts w:ascii="Calibri" w:eastAsia="Calibri" w:hAnsi="Calibri" w:cs="Calibri"/>
          <w:b/>
          <w:bCs/>
          <w:sz w:val="22"/>
          <w:szCs w:val="22"/>
          <w:lang w:eastAsia="es-ES"/>
        </w:rPr>
      </w:pPr>
      <w:r w:rsidRPr="00150690">
        <w:rPr>
          <w:rFonts w:ascii="Calibri" w:eastAsia="Calibri" w:hAnsi="Calibri" w:cs="Calibri"/>
          <w:noProof/>
          <w:sz w:val="22"/>
          <w:szCs w:val="22"/>
          <w:lang w:val="es-ES" w:eastAsia="es-ES"/>
        </w:rPr>
        <w:drawing>
          <wp:anchor distT="0" distB="0" distL="114300" distR="114300" simplePos="0" relativeHeight="251668480" behindDoc="1" locked="0" layoutInCell="1" allowOverlap="1" wp14:anchorId="655C887C" wp14:editId="29ECD6E3">
            <wp:simplePos x="0" y="0"/>
            <wp:positionH relativeFrom="column">
              <wp:posOffset>2470150</wp:posOffset>
            </wp:positionH>
            <wp:positionV relativeFrom="paragraph">
              <wp:posOffset>352425</wp:posOffset>
            </wp:positionV>
            <wp:extent cx="3217545" cy="2127885"/>
            <wp:effectExtent l="0" t="0" r="0" b="5715"/>
            <wp:wrapTight wrapText="bothSides">
              <wp:wrapPolygon edited="0">
                <wp:start x="0" y="0"/>
                <wp:lineTo x="0" y="21529"/>
                <wp:lineTo x="21485" y="21529"/>
                <wp:lineTo x="21485" y="0"/>
                <wp:lineTo x="0" y="0"/>
              </wp:wrapPolygon>
            </wp:wrapTight>
            <wp:docPr id="78" name="Imagen 15" descr="Fotos gratis : planta, pared, asfalto, ambiente, vivir, verde, vacío, Pared  de piedra, material, no, tierra, clima, dañar, contaminación, sequía,  vitalidad, hambre, vástago, cambio climático, superficie de la carretera,  Monocultivos, Periodo s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tos gratis : planta, pared, asfalto, ambiente, vivir, verde, vacío, Pared  de piedra, material, no, tierra, clima, dañar, contaminación, sequía,  vitalidad, hambre, vástago, cambio climático, superficie de la carretera,  Monocultivos, Periodo seco,"/>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17545" cy="2127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0690">
        <w:rPr>
          <w:rFonts w:ascii="Calibri" w:eastAsia="Calibri" w:hAnsi="Calibri" w:cs="Calibri"/>
          <w:b/>
          <w:bCs/>
          <w:sz w:val="22"/>
          <w:szCs w:val="22"/>
          <w:lang w:eastAsia="es-ES"/>
        </w:rPr>
        <w:t>En la biosfera.</w:t>
      </w:r>
    </w:p>
    <w:p w14:paraId="304AEB31" w14:textId="77777777" w:rsidR="00B164A5" w:rsidRDefault="005A0227">
      <w:p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Los efectos sobre la biosfera pueden clasificarse del siguiente modo:</w:t>
      </w:r>
    </w:p>
    <w:p w14:paraId="452D7A29" w14:textId="77777777" w:rsidR="00B164A5" w:rsidRDefault="005A0227">
      <w:pPr>
        <w:numPr>
          <w:ilvl w:val="0"/>
          <w:numId w:val="14"/>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Sobre la cubierta vegetal. Desertificación, desaparición de especies vegetales.</w:t>
      </w:r>
    </w:p>
    <w:p w14:paraId="7CB45C0B" w14:textId="77777777" w:rsidR="00B164A5" w:rsidRDefault="005A0227">
      <w:pPr>
        <w:numPr>
          <w:ilvl w:val="0"/>
          <w:numId w:val="14"/>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En los animales, y especialmente en los seres humanos, esto los hace más vulnerables a otros factores ambientales como las enfermedades (bronquitis, asma, alergias, cáncer) y los parásitos.</w:t>
      </w:r>
    </w:p>
    <w:p w14:paraId="2E3C1A71" w14:textId="77777777" w:rsidR="00B164A5" w:rsidRDefault="005A0227">
      <w:pPr>
        <w:shd w:val="clear" w:color="auto" w:fill="FFFFFF"/>
        <w:spacing w:before="100" w:beforeAutospacing="1" w:after="100" w:afterAutospacing="1"/>
        <w:jc w:val="both"/>
        <w:rPr>
          <w:rFonts w:ascii="Calibri" w:eastAsia="Calibri" w:hAnsi="Calibri" w:cs="Calibri"/>
          <w:b/>
          <w:sz w:val="22"/>
          <w:szCs w:val="22"/>
          <w:lang w:eastAsia="es-ES"/>
        </w:rPr>
      </w:pPr>
      <w:r>
        <w:rPr>
          <w:rFonts w:ascii="Calibri" w:eastAsia="Calibri" w:hAnsi="Calibri" w:cs="Calibri"/>
          <w:b/>
          <w:sz w:val="22"/>
          <w:szCs w:val="22"/>
          <w:lang w:eastAsia="es-ES"/>
        </w:rPr>
        <w:t>2.</w:t>
      </w:r>
      <w:r w:rsidR="00150690" w:rsidRPr="00150690">
        <w:rPr>
          <w:rFonts w:ascii="Calibri" w:eastAsia="Calibri" w:hAnsi="Calibri" w:cs="Calibri"/>
          <w:b/>
          <w:sz w:val="22"/>
          <w:szCs w:val="22"/>
          <w:lang w:eastAsia="es-ES"/>
        </w:rPr>
        <w:t>5.3 Otras formas de impacto ambiental</w:t>
      </w:r>
    </w:p>
    <w:p w14:paraId="52CF320C" w14:textId="77777777" w:rsidR="00B164A5" w:rsidRDefault="005A0227">
      <w:p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Además de lo anterior, existen otras repercusiones medioambientales de la producción de energía. Quizá sean menos importantes a nivel mundial, pero suelen tener un gran efecto a nivel local.</w:t>
      </w:r>
    </w:p>
    <w:p w14:paraId="71BFDDC2" w14:textId="77777777" w:rsidR="00B164A5" w:rsidRDefault="005A0227">
      <w:pPr>
        <w:shd w:val="clear" w:color="auto" w:fill="FFFFFF"/>
        <w:spacing w:before="100" w:beforeAutospacing="1" w:after="100" w:afterAutospacing="1"/>
        <w:jc w:val="both"/>
        <w:rPr>
          <w:rFonts w:ascii="Calibri" w:eastAsia="Calibri" w:hAnsi="Calibri" w:cs="Calibri"/>
          <w:sz w:val="22"/>
          <w:szCs w:val="22"/>
          <w:lang w:val="es-ES" w:eastAsia="es-ES"/>
        </w:rPr>
      </w:pPr>
      <w:r w:rsidRPr="00150690">
        <w:rPr>
          <w:rFonts w:ascii="Calibri" w:eastAsia="Calibri" w:hAnsi="Calibri" w:cs="Calibri"/>
          <w:sz w:val="22"/>
          <w:szCs w:val="22"/>
          <w:lang w:eastAsia="es-ES"/>
        </w:rPr>
        <w:t xml:space="preserve">Ni siquiera las conocidas como energías renovables, verdes o limpias están exentas de ciertos costes medioambientales. </w:t>
      </w:r>
      <w:r w:rsidRPr="00150690">
        <w:rPr>
          <w:rFonts w:ascii="Calibri" w:eastAsia="Calibri" w:hAnsi="Calibri" w:cs="Calibri"/>
          <w:sz w:val="22"/>
          <w:szCs w:val="22"/>
          <w:lang w:val="es-ES" w:eastAsia="es-ES"/>
        </w:rPr>
        <w:t>Entre ellos podemos destacar:</w:t>
      </w:r>
    </w:p>
    <w:p w14:paraId="68AB4ECA" w14:textId="77777777" w:rsidR="00B164A5" w:rsidRDefault="005A0227">
      <w:pPr>
        <w:numPr>
          <w:ilvl w:val="0"/>
          <w:numId w:val="15"/>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Los derivados de la construcción de grandes centrales hidroeléctricas, que a veces conllevan la desaparición de pueblos y el desvío de ríos.</w:t>
      </w:r>
    </w:p>
    <w:p w14:paraId="0EFA8A34" w14:textId="77777777" w:rsidR="00B164A5" w:rsidRDefault="005A0227">
      <w:pPr>
        <w:numPr>
          <w:ilvl w:val="0"/>
          <w:numId w:val="15"/>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El impacto en el paisaje y la avifauna que pueden crear los parques eólicos.</w:t>
      </w:r>
    </w:p>
    <w:p w14:paraId="3C94B92B" w14:textId="77777777" w:rsidR="00B164A5" w:rsidRDefault="005A0227">
      <w:pPr>
        <w:numPr>
          <w:ilvl w:val="0"/>
          <w:numId w:val="15"/>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Los problemas de deforestación que puede generar el uso incontrolado de biomasa.</w:t>
      </w:r>
    </w:p>
    <w:p w14:paraId="30907D04" w14:textId="77777777" w:rsidR="00B164A5" w:rsidRDefault="005A0227">
      <w:pPr>
        <w:numPr>
          <w:ilvl w:val="0"/>
          <w:numId w:val="15"/>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Problemas causados por las líneas eléctricas.</w:t>
      </w:r>
    </w:p>
    <w:p w14:paraId="3218C67D" w14:textId="77777777" w:rsidR="00B164A5" w:rsidRDefault="005A0227">
      <w:pPr>
        <w:numPr>
          <w:ilvl w:val="0"/>
          <w:numId w:val="15"/>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La conversión de zonas naturales en vertederos de componentes eléctricos, residuos radiactivos, baterías de acumuladores, etc.</w:t>
      </w:r>
    </w:p>
    <w:p w14:paraId="7B83808C" w14:textId="77777777" w:rsidR="00B164A5" w:rsidRDefault="005A0227">
      <w:pPr>
        <w:numPr>
          <w:ilvl w:val="0"/>
          <w:numId w:val="15"/>
        </w:numPr>
        <w:shd w:val="clear" w:color="auto" w:fill="FFFFFF"/>
        <w:spacing w:before="100" w:beforeAutospacing="1" w:after="100" w:afterAutospacing="1"/>
        <w:jc w:val="both"/>
        <w:rPr>
          <w:rFonts w:ascii="Calibri" w:eastAsia="Calibri" w:hAnsi="Calibri" w:cs="Calibri"/>
          <w:sz w:val="22"/>
          <w:szCs w:val="22"/>
          <w:lang w:eastAsia="es-ES"/>
        </w:rPr>
      </w:pPr>
      <w:r w:rsidRPr="00150690">
        <w:rPr>
          <w:rFonts w:ascii="Calibri" w:eastAsia="Calibri" w:hAnsi="Calibri" w:cs="Calibri"/>
          <w:sz w:val="22"/>
          <w:szCs w:val="22"/>
          <w:lang w:eastAsia="es-ES"/>
        </w:rPr>
        <w:t>Los derivados de accidentes nucleares o del uso bélico de la energía.</w:t>
      </w:r>
    </w:p>
    <w:p w14:paraId="7EE78493" w14:textId="77777777" w:rsidR="00150690" w:rsidRPr="00150690" w:rsidRDefault="00150690" w:rsidP="00150690">
      <w:pPr>
        <w:pBdr>
          <w:top w:val="nil"/>
          <w:left w:val="nil"/>
          <w:bottom w:val="nil"/>
          <w:right w:val="nil"/>
          <w:between w:val="nil"/>
        </w:pBdr>
        <w:rPr>
          <w:rFonts w:ascii="Calibri" w:eastAsia="Calibri" w:hAnsi="Calibri" w:cs="Calibri"/>
          <w:i/>
          <w:sz w:val="22"/>
          <w:szCs w:val="22"/>
          <w:lang w:eastAsia="es-ES"/>
        </w:rPr>
      </w:pPr>
    </w:p>
    <w:p w14:paraId="12D5F637"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 xml:space="preserve">Ante este panorama, no debemos desanimarnos, sino todo lo contrario. Pasemos a la acción y hagamos un consumo responsable de la energía basado en los siguientes principios: </w:t>
      </w:r>
    </w:p>
    <w:p w14:paraId="3553445E"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5672A051" w14:textId="77777777" w:rsidR="00B164A5" w:rsidRDefault="005A0227">
      <w:pPr>
        <w:numPr>
          <w:ilvl w:val="0"/>
          <w:numId w:val="12"/>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Reduce la cantidad de energía consumida.</w:t>
      </w:r>
    </w:p>
    <w:p w14:paraId="067D18EC" w14:textId="77777777" w:rsidR="00B164A5" w:rsidRDefault="005A0227">
      <w:pPr>
        <w:numPr>
          <w:ilvl w:val="0"/>
          <w:numId w:val="12"/>
        </w:numPr>
        <w:pBdr>
          <w:top w:val="nil"/>
          <w:left w:val="nil"/>
          <w:bottom w:val="nil"/>
          <w:right w:val="nil"/>
          <w:between w:val="nil"/>
        </w:pBdr>
        <w:contextualSpacing/>
        <w:rPr>
          <w:rFonts w:ascii="Calibri" w:eastAsia="Calibri" w:hAnsi="Calibri" w:cs="Calibri"/>
          <w:sz w:val="22"/>
          <w:szCs w:val="22"/>
          <w:lang w:eastAsia="es-ES"/>
        </w:rPr>
      </w:pPr>
      <w:r w:rsidRPr="00150690">
        <w:rPr>
          <w:rFonts w:ascii="Calibri" w:eastAsia="Calibri" w:hAnsi="Calibri" w:cs="Calibri"/>
          <w:sz w:val="22"/>
          <w:szCs w:val="22"/>
          <w:lang w:eastAsia="es-ES"/>
        </w:rPr>
        <w:t>Utilizar la energía de forma eficiente, es decir, que tenga menos impacto en el medio ambiente y mejore la calidad de vida de todos.</w:t>
      </w:r>
    </w:p>
    <w:p w14:paraId="0831D2E1"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7A73BD9A"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Por supuesto, hay muchos pequeños gestos que podemos hacer en nuestra vida cotidiana y le invitamos a reflexionar sobre ellos.</w:t>
      </w:r>
    </w:p>
    <w:p w14:paraId="453DC22B"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6D4EC3F6" w14:textId="77777777" w:rsidR="00B164A5" w:rsidRDefault="005A0227">
      <w:pPr>
        <w:pBdr>
          <w:top w:val="nil"/>
          <w:left w:val="nil"/>
          <w:bottom w:val="nil"/>
          <w:right w:val="nil"/>
          <w:between w:val="nil"/>
        </w:pBdr>
        <w:rPr>
          <w:rFonts w:ascii="Calibri" w:eastAsia="Calibri" w:hAnsi="Calibri" w:cs="Calibri"/>
          <w:sz w:val="22"/>
          <w:szCs w:val="22"/>
          <w:lang w:eastAsia="es-ES"/>
        </w:rPr>
      </w:pPr>
      <w:r w:rsidRPr="00150690">
        <w:rPr>
          <w:rFonts w:ascii="Calibri" w:eastAsia="Calibri" w:hAnsi="Calibri" w:cs="Calibri"/>
          <w:sz w:val="22"/>
          <w:szCs w:val="22"/>
          <w:lang w:eastAsia="es-ES"/>
        </w:rPr>
        <w:t>Esperamos que después de leer esta unidad didáctica hayas comprendido de dónde procede la energía que utilizamos cada día y que te haya ayudado a recordar que con sencillos gestos y acciones podemos consumir menos energía. Sin embargo, sabemos que seguirás haciéndote muchas preguntas como peluquero que necesitas energía eléctrica para tu profesión. Te invitamos a profundizar en este tema en la unidad didáctica de nivel 2: "La energía en el salón de peluquería".</w:t>
      </w:r>
    </w:p>
    <w:p w14:paraId="01C09421"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53FF6EDC"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094CC299"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eastAsia="es-ES"/>
        </w:rPr>
      </w:pPr>
    </w:p>
    <w:p w14:paraId="60D21570" w14:textId="77777777" w:rsidR="00B164A5" w:rsidRDefault="005A0227">
      <w:pPr>
        <w:pBdr>
          <w:top w:val="nil"/>
          <w:left w:val="nil"/>
          <w:bottom w:val="nil"/>
          <w:right w:val="nil"/>
          <w:between w:val="nil"/>
        </w:pBdr>
        <w:rPr>
          <w:rFonts w:ascii="Calibri" w:eastAsia="Calibri" w:hAnsi="Calibri" w:cs="Calibri"/>
          <w:b/>
          <w:sz w:val="22"/>
          <w:szCs w:val="22"/>
          <w:lang w:val="es-ES" w:eastAsia="es-ES"/>
        </w:rPr>
      </w:pPr>
      <w:r w:rsidRPr="00150690">
        <w:rPr>
          <w:rFonts w:ascii="Calibri" w:eastAsia="Calibri" w:hAnsi="Calibri" w:cs="Calibri"/>
          <w:b/>
          <w:sz w:val="22"/>
          <w:szCs w:val="22"/>
          <w:lang w:val="es-ES" w:eastAsia="es-ES"/>
        </w:rPr>
        <w:t>Fuentes:</w:t>
      </w:r>
    </w:p>
    <w:p w14:paraId="768D49D1"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val="es-ES" w:eastAsia="es-ES"/>
        </w:rPr>
      </w:pPr>
    </w:p>
    <w:p w14:paraId="2555D8DA" w14:textId="77777777" w:rsidR="00B164A5" w:rsidRDefault="005A0227">
      <w:pPr>
        <w:numPr>
          <w:ilvl w:val="0"/>
          <w:numId w:val="21"/>
        </w:numPr>
        <w:ind w:right="-220"/>
        <w:contextualSpacing/>
        <w:rPr>
          <w:rFonts w:ascii="Calibri" w:eastAsia="Montserrat" w:hAnsi="Calibri" w:cs="Calibri"/>
          <w:sz w:val="22"/>
          <w:szCs w:val="22"/>
          <w:highlight w:val="white"/>
          <w:lang w:val="es-ES" w:eastAsia="es-ES"/>
        </w:rPr>
      </w:pPr>
      <w:hyperlink r:id="rId98" w:history="1">
        <w:r w:rsidR="00150690" w:rsidRPr="00150690">
          <w:rPr>
            <w:rFonts w:ascii="Calibri" w:eastAsia="Calibri" w:hAnsi="Calibri" w:cs="Calibri"/>
            <w:color w:val="0563C1"/>
            <w:sz w:val="22"/>
            <w:szCs w:val="22"/>
            <w:u w:val="single"/>
            <w:lang w:val="es-ES" w:eastAsia="es-ES"/>
          </w:rPr>
          <w:t>https://www.fundacionendesa.org/es/educacion/endesa-educa/recursos/que-es-la-energiaa</w:t>
        </w:r>
      </w:hyperlink>
    </w:p>
    <w:p w14:paraId="696CFBD5" w14:textId="77777777" w:rsidR="00B164A5" w:rsidRDefault="005A0227">
      <w:pPr>
        <w:numPr>
          <w:ilvl w:val="0"/>
          <w:numId w:val="21"/>
        </w:numPr>
        <w:contextualSpacing/>
        <w:rPr>
          <w:rFonts w:ascii="Calibri" w:eastAsia="Calibri" w:hAnsi="Calibri" w:cs="Calibri"/>
          <w:sz w:val="22"/>
          <w:szCs w:val="22"/>
          <w:lang w:val="es-ES" w:eastAsia="es-ES"/>
        </w:rPr>
      </w:pPr>
      <w:hyperlink r:id="rId99" w:history="1">
        <w:r w:rsidR="00150690" w:rsidRPr="00150690">
          <w:rPr>
            <w:rFonts w:ascii="Calibri" w:eastAsia="Calibri" w:hAnsi="Calibri" w:cs="Calibri"/>
            <w:color w:val="0563C1"/>
            <w:sz w:val="22"/>
            <w:szCs w:val="22"/>
            <w:u w:val="single"/>
            <w:lang w:val="es-ES" w:eastAsia="es-ES"/>
          </w:rPr>
          <w:t>https://www.foronuclear.org/descubre-la-energia-nuclear/preguntas-y-respuestas/sobre-distintas-fuentes-de-energia/que-es-la-electricidad/</w:t>
        </w:r>
      </w:hyperlink>
    </w:p>
    <w:p w14:paraId="15061603" w14:textId="77777777" w:rsidR="00B164A5" w:rsidRDefault="005A0227">
      <w:pPr>
        <w:numPr>
          <w:ilvl w:val="0"/>
          <w:numId w:val="21"/>
        </w:numPr>
        <w:pBdr>
          <w:top w:val="nil"/>
          <w:left w:val="nil"/>
          <w:bottom w:val="nil"/>
          <w:right w:val="nil"/>
          <w:between w:val="nil"/>
        </w:pBdr>
        <w:contextualSpacing/>
        <w:rPr>
          <w:rFonts w:ascii="Calibri" w:eastAsia="Calibri" w:hAnsi="Calibri" w:cs="Calibri"/>
          <w:sz w:val="22"/>
          <w:szCs w:val="22"/>
          <w:lang w:val="es-ES" w:eastAsia="es-ES"/>
        </w:rPr>
      </w:pPr>
      <w:hyperlink r:id="rId100" w:history="1">
        <w:r w:rsidR="00150690" w:rsidRPr="00150690">
          <w:rPr>
            <w:rFonts w:ascii="Calibri" w:eastAsia="Calibri" w:hAnsi="Calibri" w:cs="Calibri"/>
            <w:color w:val="0563C1"/>
            <w:sz w:val="22"/>
            <w:szCs w:val="22"/>
            <w:u w:val="single"/>
            <w:lang w:val="es-ES" w:eastAsia="es-ES"/>
          </w:rPr>
          <w:t>https://www.un.org/es/climatechange/what-is-renewable-energy</w:t>
        </w:r>
      </w:hyperlink>
    </w:p>
    <w:p w14:paraId="25873FB1" w14:textId="77777777" w:rsidR="00B164A5" w:rsidRDefault="005A0227">
      <w:pPr>
        <w:numPr>
          <w:ilvl w:val="0"/>
          <w:numId w:val="21"/>
        </w:numPr>
        <w:pBdr>
          <w:top w:val="nil"/>
          <w:left w:val="nil"/>
          <w:bottom w:val="nil"/>
          <w:right w:val="nil"/>
          <w:between w:val="nil"/>
        </w:pBdr>
        <w:contextualSpacing/>
        <w:rPr>
          <w:rFonts w:ascii="Calibri" w:eastAsia="Calibri" w:hAnsi="Calibri" w:cs="Calibri"/>
          <w:sz w:val="22"/>
          <w:szCs w:val="22"/>
          <w:lang w:val="es-ES" w:eastAsia="es-ES"/>
        </w:rPr>
      </w:pPr>
      <w:hyperlink r:id="rId101" w:history="1">
        <w:r w:rsidR="00150690" w:rsidRPr="00150690">
          <w:rPr>
            <w:rFonts w:ascii="Calibri" w:eastAsia="Calibri" w:hAnsi="Calibri" w:cs="Calibri"/>
            <w:color w:val="0563C1"/>
            <w:sz w:val="22"/>
            <w:szCs w:val="22"/>
            <w:u w:val="single"/>
            <w:lang w:val="es-ES" w:eastAsia="es-ES"/>
          </w:rPr>
          <w:t>https://www.acciona.com/es/energias-renovables/</w:t>
        </w:r>
      </w:hyperlink>
    </w:p>
    <w:p w14:paraId="50A33188" w14:textId="77777777" w:rsidR="00B164A5" w:rsidRDefault="005A0227">
      <w:pPr>
        <w:numPr>
          <w:ilvl w:val="0"/>
          <w:numId w:val="21"/>
        </w:numPr>
        <w:pBdr>
          <w:top w:val="nil"/>
          <w:left w:val="nil"/>
          <w:bottom w:val="nil"/>
          <w:right w:val="nil"/>
          <w:between w:val="nil"/>
        </w:pBdr>
        <w:contextualSpacing/>
        <w:rPr>
          <w:rFonts w:ascii="Calibri" w:eastAsia="Calibri" w:hAnsi="Calibri" w:cs="Calibri"/>
          <w:color w:val="0563C1"/>
          <w:sz w:val="22"/>
          <w:szCs w:val="22"/>
          <w:u w:val="single"/>
          <w:lang w:val="es-ES" w:eastAsia="es-ES"/>
        </w:rPr>
      </w:pPr>
      <w:hyperlink r:id="rId102" w:history="1">
        <w:r w:rsidR="00150690" w:rsidRPr="00150690">
          <w:rPr>
            <w:rFonts w:ascii="Calibri" w:eastAsia="Calibri" w:hAnsi="Calibri" w:cs="Calibri"/>
            <w:color w:val="0563C1"/>
            <w:sz w:val="22"/>
            <w:szCs w:val="22"/>
            <w:u w:val="single"/>
            <w:lang w:val="es-ES" w:eastAsia="es-ES"/>
          </w:rPr>
          <w:t>https://www.iberdrola.com/conocenos/energetica-del-futuro/energias-renovables</w:t>
        </w:r>
      </w:hyperlink>
    </w:p>
    <w:p w14:paraId="1FB00C25" w14:textId="77777777" w:rsidR="00B164A5" w:rsidRDefault="005A0227">
      <w:pPr>
        <w:numPr>
          <w:ilvl w:val="0"/>
          <w:numId w:val="21"/>
        </w:numPr>
        <w:pBdr>
          <w:top w:val="nil"/>
          <w:left w:val="nil"/>
          <w:bottom w:val="nil"/>
          <w:right w:val="nil"/>
          <w:between w:val="nil"/>
        </w:pBdr>
        <w:contextualSpacing/>
        <w:rPr>
          <w:rFonts w:ascii="Calibri" w:eastAsia="Calibri" w:hAnsi="Calibri" w:cs="Calibri"/>
          <w:color w:val="0563C1"/>
          <w:sz w:val="22"/>
          <w:szCs w:val="22"/>
          <w:u w:val="single"/>
          <w:lang w:val="es-ES" w:eastAsia="es-ES"/>
        </w:rPr>
      </w:pPr>
      <w:r w:rsidRPr="00150690">
        <w:rPr>
          <w:rFonts w:ascii="Calibri" w:eastAsia="Calibri" w:hAnsi="Calibri" w:cs="Calibri"/>
          <w:color w:val="0563C1"/>
          <w:sz w:val="22"/>
          <w:szCs w:val="22"/>
          <w:u w:val="single"/>
          <w:lang w:val="es-ES" w:eastAsia="es-ES"/>
        </w:rPr>
        <w:t>https://education.nationalgeographic.org/resource/non-renewable-energy.</w:t>
      </w:r>
    </w:p>
    <w:p w14:paraId="3FCEA3D5" w14:textId="77777777" w:rsidR="00B164A5" w:rsidRDefault="005A0227">
      <w:pPr>
        <w:numPr>
          <w:ilvl w:val="0"/>
          <w:numId w:val="21"/>
        </w:numPr>
        <w:pBdr>
          <w:top w:val="nil"/>
          <w:left w:val="nil"/>
          <w:bottom w:val="nil"/>
          <w:right w:val="nil"/>
          <w:between w:val="nil"/>
        </w:pBdr>
        <w:shd w:val="clear" w:color="auto" w:fill="FFFFFF"/>
        <w:spacing w:before="100" w:beforeAutospacing="1" w:after="100" w:afterAutospacing="1"/>
        <w:contextualSpacing/>
        <w:rPr>
          <w:rFonts w:ascii="Calibri" w:eastAsia="Calibri" w:hAnsi="Calibri" w:cs="Calibri"/>
          <w:color w:val="0563C1"/>
          <w:sz w:val="22"/>
          <w:szCs w:val="22"/>
          <w:u w:val="single"/>
          <w:lang w:val="es-ES" w:eastAsia="es-ES"/>
        </w:rPr>
      </w:pPr>
      <w:hyperlink r:id="rId103" w:anchor=":~:text=En%20este%20sentido%20cabe%20se%C3%B1alar,lugar%20a%20graves%20afecciones%20medioambientales" w:history="1">
        <w:r w:rsidR="00150690" w:rsidRPr="00150690">
          <w:rPr>
            <w:rFonts w:ascii="Calibri" w:eastAsia="Calibri" w:hAnsi="Calibri" w:cs="Calibri"/>
            <w:color w:val="0563C1"/>
            <w:sz w:val="22"/>
            <w:szCs w:val="22"/>
            <w:u w:val="single"/>
            <w:lang w:val="es-ES" w:eastAsia="es-ES"/>
          </w:rPr>
          <w:t>https://www2.uned.es/biblioteca/energiarenovable3/impacto.htm#:~:text=En%20este%20sentido%20debe%20ser%20visto%20para%20ser%C3%B1alar,lugar%20a%20serias%20afecciones%20ambientales</w:t>
        </w:r>
      </w:hyperlink>
    </w:p>
    <w:p w14:paraId="75700BA6" w14:textId="77777777" w:rsidR="00B164A5" w:rsidRDefault="005A0227">
      <w:pPr>
        <w:numPr>
          <w:ilvl w:val="0"/>
          <w:numId w:val="21"/>
        </w:numPr>
        <w:contextualSpacing/>
        <w:rPr>
          <w:rFonts w:ascii="Calibri" w:eastAsia="Calibri" w:hAnsi="Calibri" w:cs="Calibri"/>
          <w:sz w:val="22"/>
          <w:szCs w:val="22"/>
          <w:highlight w:val="white"/>
          <w:lang w:val="es-ES" w:eastAsia="es-ES"/>
        </w:rPr>
      </w:pPr>
      <w:hyperlink r:id="rId104">
        <w:r w:rsidR="00150690" w:rsidRPr="00150690">
          <w:rPr>
            <w:rFonts w:ascii="Calibri" w:eastAsia="Calibri" w:hAnsi="Calibri" w:cs="Calibri"/>
            <w:sz w:val="22"/>
            <w:szCs w:val="22"/>
            <w:highlight w:val="white"/>
            <w:u w:val="single"/>
            <w:lang w:val="es-ES" w:eastAsia="es-ES"/>
          </w:rPr>
          <w:t>https://www.endesa.com/es/la-cara-e/centrales-electricas/como-se-genera-electricidad</w:t>
        </w:r>
      </w:hyperlink>
    </w:p>
    <w:p w14:paraId="667BE75F" w14:textId="77777777" w:rsidR="00150690" w:rsidRPr="00150690" w:rsidRDefault="00150690" w:rsidP="00150690">
      <w:pPr>
        <w:pBdr>
          <w:top w:val="nil"/>
          <w:left w:val="nil"/>
          <w:bottom w:val="nil"/>
          <w:right w:val="nil"/>
          <w:between w:val="nil"/>
        </w:pBdr>
        <w:shd w:val="clear" w:color="auto" w:fill="FFFFFF"/>
        <w:spacing w:before="100" w:beforeAutospacing="1" w:after="100" w:afterAutospacing="1"/>
        <w:ind w:left="720"/>
        <w:contextualSpacing/>
        <w:rPr>
          <w:rFonts w:ascii="Calibri" w:eastAsia="Calibri" w:hAnsi="Calibri" w:cs="Calibri"/>
          <w:sz w:val="22"/>
          <w:szCs w:val="22"/>
          <w:lang w:val="es-ES" w:eastAsia="es-ES"/>
        </w:rPr>
      </w:pPr>
    </w:p>
    <w:p w14:paraId="3A682252" w14:textId="77777777" w:rsidR="00150690" w:rsidRPr="00150690" w:rsidRDefault="00150690" w:rsidP="00150690">
      <w:pPr>
        <w:rPr>
          <w:rFonts w:ascii="Calibri" w:eastAsia="Calibri" w:hAnsi="Calibri" w:cs="Calibri"/>
          <w:sz w:val="22"/>
          <w:szCs w:val="22"/>
          <w:highlight w:val="white"/>
          <w:lang w:val="es-ES" w:eastAsia="es-ES"/>
        </w:rPr>
      </w:pPr>
    </w:p>
    <w:p w14:paraId="47F97277" w14:textId="77777777" w:rsidR="00150690" w:rsidRPr="00150690" w:rsidRDefault="00150690" w:rsidP="00150690">
      <w:pPr>
        <w:ind w:right="-220"/>
        <w:rPr>
          <w:rFonts w:ascii="Calibri" w:eastAsia="Montserrat" w:hAnsi="Calibri" w:cs="Calibri"/>
          <w:sz w:val="22"/>
          <w:szCs w:val="22"/>
          <w:highlight w:val="white"/>
          <w:lang w:val="es-ES" w:eastAsia="es-ES"/>
        </w:rPr>
      </w:pPr>
    </w:p>
    <w:p w14:paraId="47A90E6E" w14:textId="77777777" w:rsidR="00150690" w:rsidRPr="00150690" w:rsidRDefault="00150690" w:rsidP="00150690">
      <w:pPr>
        <w:pBdr>
          <w:top w:val="nil"/>
          <w:left w:val="nil"/>
          <w:bottom w:val="nil"/>
          <w:right w:val="nil"/>
          <w:between w:val="nil"/>
        </w:pBdr>
        <w:rPr>
          <w:rFonts w:ascii="Calibri" w:eastAsia="Calibri" w:hAnsi="Calibri" w:cs="Calibri"/>
          <w:sz w:val="22"/>
          <w:szCs w:val="22"/>
          <w:lang w:val="es-ES" w:eastAsia="es-ES"/>
        </w:rPr>
      </w:pPr>
    </w:p>
    <w:p w14:paraId="3B9B6B93" w14:textId="77777777" w:rsidR="00AF6531" w:rsidRDefault="00AF6531">
      <w:pPr>
        <w:spacing w:after="160" w:line="259" w:lineRule="auto"/>
        <w:rPr>
          <w:rFonts w:ascii="Calibri" w:hAnsi="Calibri" w:cs="Calibri"/>
          <w:sz w:val="22"/>
          <w:szCs w:val="22"/>
          <w:u w:val="single"/>
          <w:lang w:val="es-ES"/>
        </w:rPr>
      </w:pPr>
      <w:r>
        <w:rPr>
          <w:rFonts w:ascii="Calibri" w:hAnsi="Calibri" w:cs="Calibri"/>
          <w:sz w:val="22"/>
          <w:szCs w:val="22"/>
          <w:u w:val="single"/>
          <w:lang w:val="es-ES"/>
        </w:rPr>
        <w:br w:type="page"/>
      </w:r>
    </w:p>
    <w:p w14:paraId="547AC988" w14:textId="77777777" w:rsidR="00B164A5" w:rsidRDefault="005A0227">
      <w:pPr>
        <w:pStyle w:val="Kop1"/>
        <w:numPr>
          <w:ilvl w:val="1"/>
          <w:numId w:val="15"/>
        </w:numPr>
        <w:rPr>
          <w:rFonts w:eastAsiaTheme="minorHAnsi"/>
          <w:lang w:val="en-GB"/>
        </w:rPr>
      </w:pPr>
      <w:bookmarkStart w:id="45" w:name="_Toc132489071"/>
      <w:r w:rsidRPr="00AF6531">
        <w:rPr>
          <w:rFonts w:eastAsiaTheme="minorHAnsi"/>
          <w:lang w:val="en-GB"/>
        </w:rPr>
        <w:lastRenderedPageBreak/>
        <w:t>Agua</w:t>
      </w:r>
      <w:bookmarkEnd w:id="45"/>
    </w:p>
    <w:p w14:paraId="05924C2A" w14:textId="77777777" w:rsidR="00B164A5" w:rsidRDefault="005A0227">
      <w:pPr>
        <w:numPr>
          <w:ilvl w:val="0"/>
          <w:numId w:val="28"/>
        </w:numPr>
        <w:spacing w:after="160"/>
        <w:contextualSpacing/>
        <w:rPr>
          <w:rFonts w:asciiTheme="minorHAnsi" w:eastAsiaTheme="minorHAnsi" w:hAnsiTheme="minorHAnsi" w:cstheme="minorHAnsi"/>
          <w:b/>
          <w:bCs/>
          <w:sz w:val="22"/>
          <w:szCs w:val="22"/>
          <w:lang w:val="en-GB"/>
        </w:rPr>
      </w:pPr>
      <w:r w:rsidRPr="00615BFF">
        <w:rPr>
          <w:rFonts w:asciiTheme="minorHAnsi" w:eastAsiaTheme="minorHAnsi" w:hAnsiTheme="minorHAnsi" w:cstheme="minorHAnsi"/>
          <w:b/>
          <w:bCs/>
          <w:sz w:val="22"/>
          <w:szCs w:val="22"/>
        </w:rPr>
        <w:t>Introducción</w:t>
      </w:r>
    </w:p>
    <w:p w14:paraId="58808DFF" w14:textId="77777777" w:rsidR="00B164A5" w:rsidRDefault="005A0227">
      <w:pPr>
        <w:numPr>
          <w:ilvl w:val="0"/>
          <w:numId w:val="28"/>
        </w:numPr>
        <w:spacing w:after="160"/>
        <w:contextualSpacing/>
        <w:rPr>
          <w:rFonts w:asciiTheme="minorHAnsi" w:eastAsiaTheme="minorHAnsi" w:hAnsiTheme="minorHAnsi" w:cstheme="minorHAnsi"/>
          <w:b/>
          <w:bCs/>
          <w:sz w:val="22"/>
          <w:szCs w:val="22"/>
        </w:rPr>
      </w:pPr>
      <w:r w:rsidRPr="00615BFF">
        <w:rPr>
          <w:rFonts w:asciiTheme="minorHAnsi" w:eastAsiaTheme="minorHAnsi" w:hAnsiTheme="minorHAnsi" w:cstheme="minorHAnsi"/>
          <w:b/>
          <w:bCs/>
          <w:sz w:val="22"/>
          <w:szCs w:val="22"/>
        </w:rPr>
        <w:t>El agua, un recurso que amenaza con escasear</w:t>
      </w:r>
    </w:p>
    <w:p w14:paraId="56D445F4" w14:textId="77777777" w:rsidR="00B164A5" w:rsidRDefault="005A0227">
      <w:pPr>
        <w:numPr>
          <w:ilvl w:val="0"/>
          <w:numId w:val="28"/>
        </w:numPr>
        <w:spacing w:after="160"/>
        <w:contextualSpacing/>
        <w:rPr>
          <w:rFonts w:asciiTheme="minorHAnsi" w:eastAsiaTheme="minorHAnsi" w:hAnsiTheme="minorHAnsi" w:cstheme="minorHAnsi"/>
          <w:b/>
          <w:bCs/>
          <w:sz w:val="22"/>
          <w:szCs w:val="22"/>
        </w:rPr>
      </w:pPr>
      <w:r w:rsidRPr="00615BFF">
        <w:rPr>
          <w:rFonts w:asciiTheme="minorHAnsi" w:eastAsiaTheme="minorHAnsi" w:hAnsiTheme="minorHAnsi" w:cstheme="minorHAnsi"/>
          <w:b/>
          <w:bCs/>
          <w:sz w:val="22"/>
          <w:szCs w:val="22"/>
        </w:rPr>
        <w:t xml:space="preserve">¿Cómo podemos ahorrar agua con medidas sencillas y por qué deberíamos hacerlo? </w:t>
      </w:r>
    </w:p>
    <w:p w14:paraId="288C8512" w14:textId="77777777" w:rsidR="00B164A5" w:rsidRDefault="005A0227">
      <w:pPr>
        <w:numPr>
          <w:ilvl w:val="0"/>
          <w:numId w:val="28"/>
        </w:numPr>
        <w:spacing w:after="160"/>
        <w:contextualSpacing/>
        <w:rPr>
          <w:rFonts w:asciiTheme="minorHAnsi" w:eastAsiaTheme="minorHAnsi" w:hAnsiTheme="minorHAnsi" w:cstheme="minorHAnsi"/>
          <w:b/>
          <w:bCs/>
          <w:sz w:val="22"/>
          <w:szCs w:val="22"/>
        </w:rPr>
      </w:pPr>
      <w:r w:rsidRPr="00615BFF">
        <w:rPr>
          <w:rFonts w:asciiTheme="minorHAnsi" w:eastAsiaTheme="minorHAnsi" w:hAnsiTheme="minorHAnsi" w:cstheme="minorHAnsi"/>
          <w:b/>
          <w:bCs/>
          <w:sz w:val="22"/>
          <w:szCs w:val="22"/>
        </w:rPr>
        <w:t>Contaminación del agua en general. Proyecto de limpieza de los océanos</w:t>
      </w:r>
    </w:p>
    <w:p w14:paraId="31D9DECE" w14:textId="77777777" w:rsidR="00B164A5" w:rsidRDefault="005A0227">
      <w:pPr>
        <w:numPr>
          <w:ilvl w:val="0"/>
          <w:numId w:val="28"/>
        </w:numPr>
        <w:spacing w:after="160"/>
        <w:contextualSpacing/>
        <w:rPr>
          <w:rFonts w:asciiTheme="minorHAnsi" w:eastAsiaTheme="minorHAnsi" w:hAnsiTheme="minorHAnsi" w:cstheme="minorHAnsi"/>
          <w:b/>
          <w:bCs/>
          <w:sz w:val="22"/>
          <w:szCs w:val="22"/>
        </w:rPr>
      </w:pPr>
      <w:r w:rsidRPr="00615BFF">
        <w:rPr>
          <w:rFonts w:asciiTheme="minorHAnsi" w:eastAsiaTheme="minorHAnsi" w:hAnsiTheme="minorHAnsi" w:cstheme="minorHAnsi"/>
          <w:b/>
          <w:bCs/>
          <w:sz w:val="22"/>
          <w:szCs w:val="22"/>
        </w:rPr>
        <w:t>Depuración de aguas residuales: ¿quién lo hace y cómo se hace?</w:t>
      </w:r>
    </w:p>
    <w:p w14:paraId="0E454175" w14:textId="77777777" w:rsidR="00615BFF" w:rsidRPr="00AF6531" w:rsidRDefault="00615BFF" w:rsidP="00615BFF">
      <w:pPr>
        <w:spacing w:after="160"/>
        <w:contextualSpacing/>
        <w:rPr>
          <w:rFonts w:asciiTheme="minorHAnsi" w:eastAsiaTheme="minorHAnsi" w:hAnsiTheme="minorHAnsi" w:cstheme="minorHAnsi"/>
          <w:sz w:val="22"/>
          <w:szCs w:val="22"/>
        </w:rPr>
      </w:pPr>
    </w:p>
    <w:p w14:paraId="11ECD6F6"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8"/>
          <w:szCs w:val="28"/>
          <w:lang w:val="en-GB"/>
        </w:rPr>
        <w:t xml:space="preserve">Objetivos: </w:t>
      </w:r>
      <w:r w:rsidRPr="00AF6531">
        <w:rPr>
          <w:rFonts w:asciiTheme="minorHAnsi" w:eastAsiaTheme="minorHAnsi" w:hAnsiTheme="minorHAnsi" w:cstheme="minorHAnsi"/>
          <w:sz w:val="22"/>
          <w:szCs w:val="22"/>
          <w:lang w:val="en-GB"/>
        </w:rPr>
        <w:t>En este capítulo analizaremos el agua en general como un importante recurso natural vital para todos los seres, así como para las economías, y la inminente escasez de agua. También examinaremos la contaminación del agua y por qué puede perjudicar las limitadas reservas mundiales de agua limpia. Junto a las amenazas, averiguaremos qué se puede hacer contra la contaminación del agua y el derroche innecesario de agua por parte de todos.</w:t>
      </w:r>
    </w:p>
    <w:p w14:paraId="45FF4A59" w14:textId="77777777" w:rsidR="00B164A5" w:rsidRDefault="005A0227">
      <w:pPr>
        <w:spacing w:after="160"/>
        <w:rPr>
          <w:rFonts w:asciiTheme="minorHAnsi" w:eastAsiaTheme="minorHAnsi" w:hAnsiTheme="minorHAnsi" w:cstheme="minorHAnsi"/>
          <w:sz w:val="28"/>
          <w:szCs w:val="28"/>
          <w:lang w:val="en-GB"/>
        </w:rPr>
      </w:pPr>
      <w:r w:rsidRPr="00AF6531">
        <w:rPr>
          <w:rFonts w:asciiTheme="minorHAnsi" w:eastAsiaTheme="minorHAnsi" w:hAnsiTheme="minorHAnsi" w:cstheme="minorHAnsi"/>
          <w:sz w:val="28"/>
          <w:szCs w:val="28"/>
          <w:lang w:val="en-GB"/>
        </w:rPr>
        <w:t xml:space="preserve">Objetivos: </w:t>
      </w:r>
    </w:p>
    <w:p w14:paraId="6DD40DE6" w14:textId="77777777" w:rsidR="00B164A5" w:rsidRDefault="005A0227">
      <w:pPr>
        <w:numPr>
          <w:ilvl w:val="0"/>
          <w:numId w:val="27"/>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Datos y cifras sobre el agua</w:t>
      </w:r>
    </w:p>
    <w:p w14:paraId="7B261B06" w14:textId="77777777" w:rsidR="00B164A5" w:rsidRDefault="005A0227">
      <w:pPr>
        <w:numPr>
          <w:ilvl w:val="0"/>
          <w:numId w:val="27"/>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debatir las causas de la inminente escasez y contaminación del agua</w:t>
      </w:r>
    </w:p>
    <w:p w14:paraId="7FE7B9B9" w14:textId="77777777" w:rsidR="00B164A5" w:rsidRDefault="005A0227">
      <w:pPr>
        <w:numPr>
          <w:ilvl w:val="0"/>
          <w:numId w:val="27"/>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familiarizarnos con las formas de ahorrar agua en nuestros hogares y minimizar la contaminación del agua</w:t>
      </w:r>
    </w:p>
    <w:p w14:paraId="77CCFAD8" w14:textId="77777777" w:rsidR="00B164A5" w:rsidRDefault="005A0227">
      <w:pPr>
        <w:numPr>
          <w:ilvl w:val="0"/>
          <w:numId w:val="27"/>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introducción a algunos proyectos de limpieza inteligente del agua y aprendizaje sobre la purificación del agua</w:t>
      </w:r>
    </w:p>
    <w:p w14:paraId="0DC02E6D" w14:textId="77777777" w:rsidR="00D80864" w:rsidRPr="00AF6531" w:rsidRDefault="00D80864" w:rsidP="00D80864">
      <w:pPr>
        <w:spacing w:after="160"/>
        <w:ind w:left="720"/>
        <w:contextualSpacing/>
        <w:rPr>
          <w:rFonts w:asciiTheme="minorHAnsi" w:eastAsiaTheme="minorHAnsi" w:hAnsiTheme="minorHAnsi" w:cstheme="minorHAnsi"/>
          <w:sz w:val="22"/>
          <w:szCs w:val="22"/>
          <w:lang w:val="en-GB"/>
        </w:rPr>
      </w:pPr>
    </w:p>
    <w:p w14:paraId="20C1CC1D" w14:textId="77777777" w:rsidR="00B164A5" w:rsidRDefault="005A0227">
      <w:pPr>
        <w:spacing w:after="160"/>
        <w:rPr>
          <w:rFonts w:asciiTheme="minorHAnsi" w:eastAsiaTheme="minorHAnsi" w:hAnsiTheme="minorHAnsi" w:cstheme="minorHAnsi"/>
          <w:sz w:val="28"/>
          <w:szCs w:val="28"/>
          <w:lang w:val="en-GB"/>
        </w:rPr>
      </w:pPr>
      <w:r w:rsidRPr="00AF6531">
        <w:rPr>
          <w:rFonts w:asciiTheme="minorHAnsi" w:eastAsiaTheme="minorHAnsi" w:hAnsiTheme="minorHAnsi" w:cstheme="minorHAnsi"/>
          <w:sz w:val="28"/>
          <w:szCs w:val="28"/>
          <w:lang w:val="en-GB"/>
        </w:rPr>
        <w:t>Introducción</w:t>
      </w:r>
    </w:p>
    <w:p w14:paraId="45C03712"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Empezaremos con una definición general de lo que es el agua. Según Merriam-Webster, el agua es un líquido que desciende de las nubes en forma de lluvia, forma parte de arroyos, lagos y mares, es uno de los principales constituyentes de toda la materia viva y que (cuando es pura) es un líquido inodoro, insípido y ligeramente compresible con la fórmula H2O (que indica que cada una de sus moléculas contiene un átomo de oxígeno y dos de hidrógeno). Tiene un aspecto azulado en capas gruesas, se congela a 0° C y </w:t>
      </w:r>
      <w:r w:rsidRPr="00AF6531">
        <w:rPr>
          <w:rFonts w:asciiTheme="minorHAnsi" w:eastAsiaTheme="minorHAnsi" w:hAnsiTheme="minorHAnsi" w:cstheme="minorHAnsi"/>
          <w:sz w:val="22"/>
          <w:szCs w:val="22"/>
          <w:lang w:val="en-GB"/>
        </w:rPr>
        <w:t>hierve a 100° C, tiene una densidad máxima a 4° C y posee un elevado calor específico. El agua es un buen disolvente pero un mal conductor de la electricidad.</w:t>
      </w:r>
    </w:p>
    <w:p w14:paraId="7A0D92C4"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noProof/>
          <w:sz w:val="22"/>
          <w:szCs w:val="22"/>
          <w:lang w:val="en-GB"/>
        </w:rPr>
        <w:drawing>
          <wp:inline distT="0" distB="0" distL="0" distR="0" wp14:anchorId="7DFC9422" wp14:editId="5DCBDC1A">
            <wp:extent cx="5760720" cy="2855141"/>
            <wp:effectExtent l="0" t="0" r="0" b="2540"/>
            <wp:docPr id="26" name="Afbeelding 26"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Afbeelding met kaart&#10;&#10;Automatisch gegenereerde beschrijving"/>
                    <pic:cNvPicPr/>
                  </pic:nvPicPr>
                  <pic:blipFill rotWithShape="1">
                    <a:blip r:embed="rId105" cstate="print">
                      <a:extLst>
                        <a:ext uri="{28A0092B-C50C-407E-A947-70E740481C1C}">
                          <a14:useLocalDpi xmlns:a14="http://schemas.microsoft.com/office/drawing/2010/main" val="0"/>
                        </a:ext>
                      </a:extLst>
                    </a:blip>
                    <a:srcRect t="28878"/>
                    <a:stretch/>
                  </pic:blipFill>
                  <pic:spPr bwMode="auto">
                    <a:xfrm>
                      <a:off x="0" y="0"/>
                      <a:ext cx="5760720" cy="2855141"/>
                    </a:xfrm>
                    <a:prstGeom prst="rect">
                      <a:avLst/>
                    </a:prstGeom>
                    <a:ln>
                      <a:noFill/>
                    </a:ln>
                    <a:extLst>
                      <a:ext uri="{53640926-AAD7-44D8-BBD7-CCE9431645EC}">
                        <a14:shadowObscured xmlns:a14="http://schemas.microsoft.com/office/drawing/2010/main"/>
                      </a:ext>
                    </a:extLst>
                  </pic:spPr>
                </pic:pic>
              </a:graphicData>
            </a:graphic>
          </wp:inline>
        </w:drawing>
      </w:r>
    </w:p>
    <w:p w14:paraId="75C45240"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Imagen de onlyyouqj en Freepik</w:t>
      </w:r>
    </w:p>
    <w:p w14:paraId="07945492"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lastRenderedPageBreak/>
        <w:t>El agua es también un recurso natural esencial, el principal constituyente de la hidrosfera terrestre y de los fluidos de todos los organismos vivos conocidos, donde actúa como disolvente. Es vital para todas las formas de vida, aunque no proporcione alimentos, energía ni micronutrientes orgánicos. El agua cubre aproximadamente el 71% de la superficie terrestre, la mayor parte de la cual se encuentra en mares y océanos (alrededor del 96,5%).</w:t>
      </w:r>
    </w:p>
    <w:p w14:paraId="607D0721"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En nuestro planeta existe un ciclo del agua en el que el agua de mar se evapora, se condensa en la atmósfera y vuelve a caer en forma de precipitaciones (lluvia), tras lo cual los ríos y las aguas subterráneas la devuelven al mar. El agua de mar también se denomina agua salada porque en ella hay disueltas muchas sales. Cuando el agua de mar se evapora, las sales permanecen en el mar, por eso las precipitaciones no contienen sal, se llaman agua dulce, el agua que los humanos pueden utilizar.</w:t>
      </w:r>
    </w:p>
    <w:p w14:paraId="37876FA1"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De toda el agua de la Tierra, el 97% se encuentra en océanos y mares en forma de agua salada. El resto se subdivide en aguas subterráneas dulces y saladas (23.300.000 km), hielo (24.000.000 km), aguas superficiales (lagos y ríos, 190.000 km³) y vapor de agua en la atmósfera (14.000 km). Las proporciones pueden variar ligeramente debido a varios factores, entre ellos el clima de un lugar determinado.</w:t>
      </w:r>
    </w:p>
    <w:p w14:paraId="61D249E1"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La gente sólo puede utilizar agua dulce. El agua del grifo a la que tenemos fácil acceso en la mayoría de los países europeos es de tan buena calidad que se puede beber sin filtros adicionales directamente del grifo. En algunos países es mejor comprar agua potable en vez de utilizar el agua del grifo o utilizar filtros especiales.</w:t>
      </w:r>
    </w:p>
    <w:p w14:paraId="5B692723"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noProof/>
          <w:sz w:val="22"/>
          <w:szCs w:val="22"/>
          <w:lang w:val="en-GB"/>
        </w:rPr>
        <w:drawing>
          <wp:inline distT="0" distB="0" distL="0" distR="0" wp14:anchorId="70C7C61B" wp14:editId="3B07F2E5">
            <wp:extent cx="525673" cy="695565"/>
            <wp:effectExtent l="0" t="0" r="8255" b="0"/>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41518" cy="716531"/>
                    </a:xfrm>
                    <a:prstGeom prst="rect">
                      <a:avLst/>
                    </a:prstGeom>
                  </pic:spPr>
                </pic:pic>
              </a:graphicData>
            </a:graphic>
          </wp:inline>
        </w:drawing>
      </w:r>
      <w:r w:rsidRPr="00AF6531">
        <w:rPr>
          <w:rFonts w:asciiTheme="minorHAnsi" w:eastAsiaTheme="minorHAnsi" w:hAnsiTheme="minorHAnsi" w:cstheme="minorHAnsi"/>
          <w:sz w:val="22"/>
          <w:szCs w:val="22"/>
          <w:u w:val="single"/>
          <w:lang w:val="en-GB"/>
        </w:rPr>
        <w:t xml:space="preserve">  Dato interesante: ¿se </w:t>
      </w:r>
      <w:r w:rsidRPr="00AF6531">
        <w:rPr>
          <w:rFonts w:asciiTheme="minorHAnsi" w:eastAsiaTheme="minorHAnsi" w:hAnsiTheme="minorHAnsi" w:cstheme="minorHAnsi"/>
          <w:sz w:val="22"/>
          <w:szCs w:val="22"/>
          <w:lang w:val="en-GB"/>
        </w:rPr>
        <w:t>imagina que en un hogar se utilicen unos 130 litros de agua potable perfectamente limpia para fregar los platos, hacer funcionar la lavadora o tirar de la cadena? La buena noticia es que esta cantidad ha disminuido desde 2003 y esto tiene que ver con que los electrodomésticos (como los lavavajillas o las lavadoras) son cada vez más económicos de manera que consumen menos agua. Estamos desperdiciando bastante agua potable de buena calidad mientras que el 40% del África (subsahariana) carece por completo de a</w:t>
      </w:r>
      <w:r w:rsidRPr="00AF6531">
        <w:rPr>
          <w:rFonts w:asciiTheme="minorHAnsi" w:eastAsiaTheme="minorHAnsi" w:hAnsiTheme="minorHAnsi" w:cstheme="minorHAnsi"/>
          <w:sz w:val="22"/>
          <w:szCs w:val="22"/>
          <w:lang w:val="en-GB"/>
        </w:rPr>
        <w:t>cceso a agua limpia.</w:t>
      </w:r>
    </w:p>
    <w:p w14:paraId="6C0F40DB"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Además, la mayoría de las industrias utilizan agua: es esencial para la economía de todos los países. No todas las industrias tienen cuidado con el tipo de sustancias residuales que llegan al agua. Según el periódico holandés Trouw, la industria de la peluquería (salones y fabricantes de cosméticos y tintes) figura entre las 10 más contaminantes. Esto se debe a los numerosos productos químicos que se utilizan en tratamientos como el tinte o la permanente del cabello.  Estos productos químicos, a menudo muy </w:t>
      </w:r>
      <w:r w:rsidRPr="00AF6531">
        <w:rPr>
          <w:rFonts w:asciiTheme="minorHAnsi" w:eastAsiaTheme="minorHAnsi" w:hAnsiTheme="minorHAnsi" w:cstheme="minorHAnsi"/>
          <w:sz w:val="22"/>
          <w:szCs w:val="22"/>
          <w:lang w:val="en-GB"/>
        </w:rPr>
        <w:t>agresivos, cuando se aclaran con el pelo tratado, van a parar directamente a las aguas residuales. Casi ninguna peluquería filtra aún estas aguas residuales. Esto significa que si queremos que las reservas de agua de nuestro planeta sigan siendo accesibles para el mayor número de personas posible y que nuestras aguas y los océanos estén limpios y vitales, la industria de la peluquería, entre otras, debería minimizar su impacto en los recursos hídricos mundiales. Y los estudiantes de peluquería -los profesio</w:t>
      </w:r>
      <w:r w:rsidRPr="00AF6531">
        <w:rPr>
          <w:rFonts w:asciiTheme="minorHAnsi" w:eastAsiaTheme="minorHAnsi" w:hAnsiTheme="minorHAnsi" w:cstheme="minorHAnsi"/>
          <w:sz w:val="22"/>
          <w:szCs w:val="22"/>
          <w:lang w:val="en-GB"/>
        </w:rPr>
        <w:t>nales de la belleza del mañana- deberían aprender a hacerlo.</w:t>
      </w:r>
    </w:p>
    <w:p w14:paraId="2037F4EA" w14:textId="77777777" w:rsidR="00AF6531" w:rsidRPr="00AF6531" w:rsidRDefault="00AF6531" w:rsidP="00AF6531">
      <w:pPr>
        <w:spacing w:after="160"/>
        <w:jc w:val="center"/>
        <w:rPr>
          <w:rFonts w:asciiTheme="minorHAnsi" w:eastAsiaTheme="minorHAnsi" w:hAnsiTheme="minorHAnsi" w:cstheme="minorHAnsi"/>
          <w:sz w:val="22"/>
          <w:szCs w:val="22"/>
          <w:lang w:val="en-GB"/>
        </w:rPr>
      </w:pPr>
      <w:r w:rsidRPr="00AF6531">
        <w:rPr>
          <w:rFonts w:asciiTheme="minorHAnsi" w:eastAsiaTheme="minorHAnsi" w:hAnsiTheme="minorHAnsi" w:cstheme="minorHAnsi"/>
          <w:noProof/>
          <w:sz w:val="22"/>
          <w:szCs w:val="22"/>
          <w:lang w:val="en-GB"/>
        </w:rPr>
        <w:lastRenderedPageBreak/>
        <w:drawing>
          <wp:inline distT="0" distB="0" distL="0" distR="0" wp14:anchorId="3AFE030C" wp14:editId="3DC7C49E">
            <wp:extent cx="4399465" cy="2935887"/>
            <wp:effectExtent l="0" t="0" r="1270" b="0"/>
            <wp:docPr id="25" name="Afbeelding 25" descr="Afbeelding met water,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water, buiten&#10;&#10;Automatisch gegenereerde beschrijvi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401942" cy="2937540"/>
                    </a:xfrm>
                    <a:prstGeom prst="rect">
                      <a:avLst/>
                    </a:prstGeom>
                  </pic:spPr>
                </pic:pic>
              </a:graphicData>
            </a:graphic>
          </wp:inline>
        </w:drawing>
      </w:r>
    </w:p>
    <w:p w14:paraId="1DBB8974" w14:textId="77777777" w:rsidR="00B164A5" w:rsidRDefault="005A0227">
      <w:pPr>
        <w:spacing w:after="160" w:line="259" w:lineRule="auto"/>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Imagen de aleksandarlittlewolf en Freepik</w:t>
      </w:r>
    </w:p>
    <w:p w14:paraId="3E94F5D1" w14:textId="77777777" w:rsidR="00B164A5" w:rsidRDefault="005A0227">
      <w:pPr>
        <w:pStyle w:val="Paragraph"/>
      </w:pPr>
      <w:bookmarkStart w:id="46" w:name="_Toc132489072"/>
      <w:r>
        <w:t xml:space="preserve">3.1 El </w:t>
      </w:r>
      <w:r w:rsidR="00AF6531" w:rsidRPr="00AF6531">
        <w:t>agua, un recurso que amenaza con escasear</w:t>
      </w:r>
      <w:bookmarkEnd w:id="46"/>
    </w:p>
    <w:p w14:paraId="73A7221F"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Para empezar, algunos datos y cifras alarmantes: en los últimos 40 años, la población mundial se ha duplicado y el consumo de agua se ha cuadruplicado.</w:t>
      </w:r>
    </w:p>
    <w:p w14:paraId="6DD4FF3D"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En la actualidad, unos 4.000 millones de personas, es decir, casi dos tercios de la población mundial, sufren una grave escasez de agua. Esto ocurre durante al menos un mes al año.</w:t>
      </w:r>
    </w:p>
    <w:p w14:paraId="1F50AA4B" w14:textId="77777777" w:rsidR="00B164A5" w:rsidRDefault="005A0227">
      <w:pPr>
        <w:spacing w:after="160"/>
        <w:rPr>
          <w:rFonts w:asciiTheme="minorHAnsi" w:eastAsiaTheme="minorHAnsi" w:hAnsiTheme="minorHAnsi" w:cstheme="minorHAnsi"/>
          <w:sz w:val="22"/>
          <w:szCs w:val="22"/>
        </w:rPr>
      </w:pPr>
      <w:r w:rsidRPr="00AF6531">
        <w:rPr>
          <w:rFonts w:asciiTheme="minorHAnsi" w:eastAsiaTheme="minorHAnsi" w:hAnsiTheme="minorHAnsi" w:cstheme="minorHAnsi"/>
          <w:sz w:val="22"/>
          <w:szCs w:val="22"/>
          <w:lang w:val="en-GB"/>
        </w:rPr>
        <w:t>Según el Informe sobre la Crisis Mundial del Agua de la UNU-INWEH, hasta el 40% de la población mundial vivirá en zonas con grave escasez de agua en 2035.</w:t>
      </w:r>
    </w:p>
    <w:p w14:paraId="74A1BEB5"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Si no cambiamos nuestro comportamiento, en 2040 no habrá agua suficiente para saciar la sed de la población mundial y mantener las soluciones energéticas y eléctricas actuales.</w:t>
      </w:r>
    </w:p>
    <w:p w14:paraId="7C1E202F"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En 2050, la población mundial habrá crecido hasta los 9.700 millones de personas. Se prevé que la demanda de agua crezca un 55%, incluido un aumento del 400% en la demanda de agua para fines industriales.</w:t>
      </w:r>
    </w:p>
    <w:p w14:paraId="2AC5A3C9"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La escasez de agua es un problema grave y cada vez mayor en el mundo. Tiene que ver con el desajuste geográfico y temporal entre la demanda y la disponibilidad de agua dulce. Significa que muchos lugares (el norte de África y muchas regiones de Asia) tienen problemas para acceder al agua dulce. Esto puede deberse a razones físicas o económicas. La escasez física de agua significa que no hay suficiente agua disponible en la región para satisfacer todas las necesidades del ecosistema. La escasez de agua econó</w:t>
      </w:r>
      <w:r w:rsidRPr="00AF6531">
        <w:rPr>
          <w:rFonts w:asciiTheme="minorHAnsi" w:eastAsiaTheme="minorHAnsi" w:hAnsiTheme="minorHAnsi" w:cstheme="minorHAnsi"/>
          <w:sz w:val="22"/>
          <w:szCs w:val="22"/>
          <w:lang w:val="en-GB"/>
        </w:rPr>
        <w:t xml:space="preserve">mica significa que no hay infraestructuras suficientes para disponer de agua allí donde se necesita. </w:t>
      </w:r>
    </w:p>
    <w:p w14:paraId="7B292178"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Las principales razones del aumento de la escasez de agua en el planeta:</w:t>
      </w:r>
    </w:p>
    <w:p w14:paraId="73F5F56C"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-la </w:t>
      </w:r>
      <w:r w:rsidRPr="00AF6531">
        <w:rPr>
          <w:rFonts w:asciiTheme="minorHAnsi" w:eastAsiaTheme="minorHAnsi" w:hAnsiTheme="minorHAnsi" w:cstheme="minorHAnsi"/>
          <w:sz w:val="22"/>
          <w:szCs w:val="22"/>
          <w:lang w:val="en-GB"/>
        </w:rPr>
        <w:tab/>
        <w:t xml:space="preserve">creciente demanda de agua debida al crecimiento demográfico, </w:t>
      </w:r>
    </w:p>
    <w:p w14:paraId="3DD521C0"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-un </w:t>
      </w:r>
      <w:r w:rsidRPr="00AF6531">
        <w:rPr>
          <w:rFonts w:asciiTheme="minorHAnsi" w:eastAsiaTheme="minorHAnsi" w:hAnsiTheme="minorHAnsi" w:cstheme="minorHAnsi"/>
          <w:sz w:val="22"/>
          <w:szCs w:val="22"/>
          <w:lang w:val="en-GB"/>
        </w:rPr>
        <w:tab/>
        <w:t xml:space="preserve">nivel de vida más alto </w:t>
      </w:r>
      <w:r w:rsidRPr="00AF6531">
        <w:rPr>
          <w:rFonts w:asciiTheme="minorHAnsi" w:eastAsiaTheme="minorHAnsi" w:hAnsiTheme="minorHAnsi" w:cstheme="minorHAnsi"/>
          <w:sz w:val="22"/>
          <w:szCs w:val="22"/>
          <w:lang w:val="en-GB"/>
        </w:rPr>
        <w:tab/>
        <w:t xml:space="preserve">con una demanda de agua cada vez mayor, </w:t>
      </w:r>
    </w:p>
    <w:p w14:paraId="347CA3C8"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-el </w:t>
      </w:r>
      <w:r w:rsidRPr="00AF6531">
        <w:rPr>
          <w:rFonts w:asciiTheme="minorHAnsi" w:eastAsiaTheme="minorHAnsi" w:hAnsiTheme="minorHAnsi" w:cstheme="minorHAnsi"/>
          <w:sz w:val="22"/>
          <w:szCs w:val="22"/>
          <w:lang w:val="en-GB"/>
        </w:rPr>
        <w:tab/>
        <w:t xml:space="preserve">consumo dietético de más productos animales, </w:t>
      </w:r>
    </w:p>
    <w:p w14:paraId="2CA4121D"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-expansión </w:t>
      </w:r>
      <w:r w:rsidRPr="00AF6531">
        <w:rPr>
          <w:rFonts w:asciiTheme="minorHAnsi" w:eastAsiaTheme="minorHAnsi" w:hAnsiTheme="minorHAnsi" w:cstheme="minorHAnsi"/>
          <w:sz w:val="22"/>
          <w:szCs w:val="22"/>
          <w:lang w:val="en-GB"/>
        </w:rPr>
        <w:tab/>
        <w:t xml:space="preserve">del regadío en la agricultura. </w:t>
      </w:r>
    </w:p>
    <w:p w14:paraId="2D57AFF0"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lastRenderedPageBreak/>
        <w:t>Además, la deforestación, el cambio climático (una combinación de inundaciones y sequías), la contaminación del agua y el derroche de agua (como tirar de la cadena o utilizar la lavadora con agua limpia y fresca) pueden provocar escasez de suministro de agua.</w:t>
      </w:r>
    </w:p>
    <w:p w14:paraId="18055605"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Por ejemplo, incluso en los Países Bajos, el famoso "país del agua", en los dos últimos años ha habido una inminente escasez de agua, sobre todo debido a los veranos calurosos.</w:t>
      </w:r>
    </w:p>
    <w:p w14:paraId="1FC1AA67"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Bidi"/>
          <w:noProof/>
          <w:lang w:val="en-GB"/>
        </w:rPr>
        <w:drawing>
          <wp:inline distT="0" distB="0" distL="0" distR="0" wp14:anchorId="33CEB266" wp14:editId="1B9EB418">
            <wp:extent cx="527958" cy="517163"/>
            <wp:effectExtent l="0" t="0" r="5715" b="0"/>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108" cstate="print">
                      <a:extLst>
                        <a:ext uri="{28A0092B-C50C-407E-A947-70E740481C1C}">
                          <a14:useLocalDpi xmlns:a14="http://schemas.microsoft.com/office/drawing/2010/main" val="0"/>
                        </a:ext>
                      </a:extLst>
                    </a:blip>
                    <a:srcRect l="7500" t="5180" r="5179" b="9286"/>
                    <a:stretch/>
                  </pic:blipFill>
                  <pic:spPr bwMode="auto">
                    <a:xfrm>
                      <a:off x="0" y="0"/>
                      <a:ext cx="536724" cy="525750"/>
                    </a:xfrm>
                    <a:prstGeom prst="rect">
                      <a:avLst/>
                    </a:prstGeom>
                    <a:ln>
                      <a:noFill/>
                    </a:ln>
                    <a:extLst>
                      <a:ext uri="{53640926-AAD7-44D8-BBD7-CCE9431645EC}">
                        <a14:shadowObscured xmlns:a14="http://schemas.microsoft.com/office/drawing/2010/main"/>
                      </a:ext>
                    </a:extLst>
                  </pic:spPr>
                </pic:pic>
              </a:graphicData>
            </a:graphic>
          </wp:inline>
        </w:drawing>
      </w:r>
      <w:r w:rsidRPr="00AF6531">
        <w:rPr>
          <w:rFonts w:asciiTheme="minorHAnsi" w:eastAsiaTheme="minorHAnsi" w:hAnsiTheme="minorHAnsi" w:cstheme="minorHAnsi"/>
          <w:sz w:val="22"/>
          <w:szCs w:val="22"/>
          <w:lang w:val="en-GB"/>
        </w:rPr>
        <w:t xml:space="preserve"> Pregunta: ¿a qué problemas/retos se enfrenta la humanidad en caso de escasez de agua? ¿Se te ocurren diferentes aspectos de nuestra vida para los que necesitamos agua?</w:t>
      </w:r>
    </w:p>
    <w:p w14:paraId="63B2E7D0" w14:textId="77777777" w:rsidR="00AF6531" w:rsidRPr="00AF6531" w:rsidRDefault="00AF6531" w:rsidP="00AF6531">
      <w:pPr>
        <w:spacing w:after="160"/>
        <w:rPr>
          <w:rFonts w:asciiTheme="minorHAnsi" w:eastAsiaTheme="minorHAnsi" w:hAnsiTheme="minorHAnsi" w:cstheme="minorHAnsi"/>
          <w:sz w:val="22"/>
          <w:szCs w:val="22"/>
          <w:lang w:val="en-GB"/>
        </w:rPr>
      </w:pPr>
    </w:p>
    <w:p w14:paraId="617411D1" w14:textId="77777777" w:rsidR="00B164A5" w:rsidRDefault="005A0227">
      <w:pPr>
        <w:pStyle w:val="Paragraph"/>
      </w:pPr>
      <w:r w:rsidRPr="00AF6531">
        <w:rPr>
          <w:sz w:val="22"/>
          <w:szCs w:val="22"/>
        </w:rPr>
        <w:br w:type="page"/>
      </w:r>
      <w:bookmarkStart w:id="47" w:name="_Toc132489073"/>
      <w:r w:rsidR="008C7634">
        <w:rPr>
          <w:sz w:val="22"/>
          <w:szCs w:val="22"/>
        </w:rPr>
        <w:lastRenderedPageBreak/>
        <w:t xml:space="preserve">3.2 </w:t>
      </w:r>
      <w:r w:rsidRPr="00AF6531">
        <w:t>¿Cómo podemos ahorrar agua con medidas sencillas y por qué deberíamos hacerlo?</w:t>
      </w:r>
      <w:bookmarkEnd w:id="47"/>
    </w:p>
    <w:p w14:paraId="3CDC7769" w14:textId="77777777" w:rsidR="00AF6531" w:rsidRPr="00AF6531" w:rsidRDefault="00AF6531" w:rsidP="00AF6531">
      <w:pPr>
        <w:spacing w:after="160"/>
        <w:jc w:val="center"/>
        <w:rPr>
          <w:rFonts w:asciiTheme="minorHAnsi" w:eastAsiaTheme="minorHAnsi" w:hAnsiTheme="minorHAnsi" w:cstheme="minorHAnsi"/>
          <w:sz w:val="22"/>
          <w:szCs w:val="22"/>
          <w:lang w:val="en-GB"/>
        </w:rPr>
      </w:pPr>
      <w:r w:rsidRPr="00AF6531">
        <w:rPr>
          <w:rFonts w:asciiTheme="minorHAnsi" w:eastAsiaTheme="minorHAnsi" w:hAnsiTheme="minorHAnsi" w:cstheme="minorHAnsi"/>
          <w:noProof/>
          <w:sz w:val="22"/>
          <w:szCs w:val="22"/>
          <w:lang w:val="en-GB"/>
        </w:rPr>
        <w:drawing>
          <wp:inline distT="0" distB="0" distL="0" distR="0" wp14:anchorId="326FC9AC" wp14:editId="059893DE">
            <wp:extent cx="3329354" cy="4439140"/>
            <wp:effectExtent l="0" t="0" r="4445" b="0"/>
            <wp:docPr id="85" name="Afbeelding 85" descr="Afbeelding met kop, binnen, glas, blend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kop, binnen, glas, blender&#10;&#10;Automatisch gegenereerde beschrijvi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334005" cy="4445342"/>
                    </a:xfrm>
                    <a:prstGeom prst="rect">
                      <a:avLst/>
                    </a:prstGeom>
                  </pic:spPr>
                </pic:pic>
              </a:graphicData>
            </a:graphic>
          </wp:inline>
        </w:drawing>
      </w:r>
    </w:p>
    <w:p w14:paraId="70DDD3FA" w14:textId="77777777" w:rsidR="00B164A5" w:rsidRDefault="005A0227">
      <w:pPr>
        <w:spacing w:after="160"/>
        <w:rPr>
          <w:rFonts w:asciiTheme="minorHAnsi" w:eastAsiaTheme="minorHAnsi" w:hAnsiTheme="minorHAnsi" w:cstheme="minorHAnsi"/>
          <w:sz w:val="28"/>
          <w:szCs w:val="28"/>
          <w:lang w:val="en-GB"/>
        </w:rPr>
      </w:pPr>
      <w:r w:rsidRPr="00AF6531">
        <w:rPr>
          <w:rFonts w:asciiTheme="minorHAnsi" w:eastAsiaTheme="minorHAnsi" w:hAnsiTheme="minorHAnsi" w:cstheme="minorHAnsi"/>
          <w:sz w:val="28"/>
          <w:szCs w:val="28"/>
          <w:lang w:val="en-GB"/>
        </w:rPr>
        <w:t>Consejos para ahorrar agua</w:t>
      </w:r>
    </w:p>
    <w:p w14:paraId="091A200D"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Dado que el agua es uno de los recursos vitales que amenazan con escasear de verdad, como ya hemos mencionado, es de vital importancia que todos hagamos un poco lo posible por ahorrar agua siempre que sea posible. Con estas prácticas medidas puedes ahorrar agua en tu casa y en los alrededores.</w:t>
      </w:r>
    </w:p>
    <w:p w14:paraId="4A4C3A82" w14:textId="77777777" w:rsidR="00B164A5" w:rsidRDefault="005A0227">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Utiliza un recipiente lleno de agua cuando laves la verdura, la fruta o la vajilla. Luego puedes utilizar el agua residual para regar las plantas.</w:t>
      </w:r>
      <w:r w:rsidRPr="00AF6531">
        <w:rPr>
          <w:rFonts w:asciiTheme="minorHAnsi" w:eastAsiaTheme="minorHAnsi" w:hAnsiTheme="minorHAnsi" w:cstheme="minorHAnsi"/>
          <w:sz w:val="22"/>
          <w:szCs w:val="22"/>
          <w:lang w:val="en-GB"/>
        </w:rPr>
        <w:br/>
      </w:r>
    </w:p>
    <w:p w14:paraId="696D785F" w14:textId="77777777" w:rsidR="00B164A5" w:rsidRDefault="005A0227">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Una jarra llena de agua de la nevera te vendrá muy bien si necesitas beber algo fresco.</w:t>
      </w:r>
      <w:r w:rsidRPr="00AF6531">
        <w:rPr>
          <w:rFonts w:asciiTheme="minorHAnsi" w:eastAsiaTheme="minorHAnsi" w:hAnsiTheme="minorHAnsi" w:cstheme="minorHAnsi"/>
          <w:sz w:val="22"/>
          <w:szCs w:val="22"/>
          <w:lang w:val="en-GB"/>
        </w:rPr>
        <w:br/>
      </w:r>
    </w:p>
    <w:p w14:paraId="27AFCAFA" w14:textId="77777777" w:rsidR="00B164A5" w:rsidRDefault="005A0227">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Para evitar malgastar hasta nueve litros de agua por minuto, no olvides cerrar el grifo cuando te laves los dientes. </w:t>
      </w:r>
      <w:r w:rsidRPr="00AF6531">
        <w:rPr>
          <w:rFonts w:asciiTheme="minorHAnsi" w:eastAsiaTheme="minorHAnsi" w:hAnsiTheme="minorHAnsi" w:cstheme="minorHAnsi"/>
          <w:sz w:val="22"/>
          <w:szCs w:val="22"/>
          <w:lang w:val="en-GB"/>
        </w:rPr>
        <w:br/>
      </w:r>
    </w:p>
    <w:p w14:paraId="1E0A92F8" w14:textId="77777777" w:rsidR="00B164A5" w:rsidRDefault="005A0227">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Una carga completa de su lavadora o lavavajillas le ahorrará mucha agua. La mayoría de los nuevos modelos de lavadoras y lavavajillas utilizan bastante menos agua que las versiones antiguas.</w:t>
      </w:r>
      <w:r w:rsidRPr="00AF6531">
        <w:rPr>
          <w:rFonts w:asciiTheme="minorHAnsi" w:eastAsiaTheme="minorHAnsi" w:hAnsiTheme="minorHAnsi" w:cstheme="minorHAnsi"/>
          <w:sz w:val="22"/>
          <w:szCs w:val="22"/>
          <w:lang w:val="en-GB"/>
        </w:rPr>
        <w:br/>
      </w:r>
    </w:p>
    <w:p w14:paraId="16B4E5C6" w14:textId="77777777" w:rsidR="00B164A5" w:rsidRDefault="005A0227">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Dúchate en lugar de bañarte siempre que puedas. Una ducha de cinco minutos supone el consumo de unos 40 litros de agua, mientras que un baño normal cuesta como mínimo el doble.</w:t>
      </w:r>
    </w:p>
    <w:p w14:paraId="34DFA0D1" w14:textId="77777777" w:rsidR="00AF6531" w:rsidRPr="00AF6531" w:rsidRDefault="00AF6531" w:rsidP="00AF6531">
      <w:pPr>
        <w:spacing w:after="160"/>
        <w:ind w:left="720"/>
        <w:contextualSpacing/>
        <w:rPr>
          <w:rFonts w:asciiTheme="minorHAnsi" w:eastAsiaTheme="minorHAnsi" w:hAnsiTheme="minorHAnsi" w:cstheme="minorHAnsi"/>
          <w:sz w:val="22"/>
          <w:szCs w:val="22"/>
          <w:lang w:val="en-GB"/>
        </w:rPr>
      </w:pPr>
    </w:p>
    <w:p w14:paraId="02293B23" w14:textId="77777777" w:rsidR="00B164A5" w:rsidRDefault="005A0227">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Utilice los botones de ahorro de agua de la cisterna de su inodoro. Así podrá ahorrar entre 1 y 3 litros de agua cada vez que tire de la cadena.</w:t>
      </w:r>
    </w:p>
    <w:p w14:paraId="02CE4C97" w14:textId="77777777" w:rsidR="00AF6531" w:rsidRPr="00AF6531" w:rsidRDefault="00AF6531" w:rsidP="00AF6531">
      <w:pPr>
        <w:spacing w:after="160" w:line="259" w:lineRule="auto"/>
        <w:ind w:left="720"/>
        <w:contextualSpacing/>
        <w:rPr>
          <w:rFonts w:asciiTheme="minorHAnsi" w:eastAsiaTheme="minorHAnsi" w:hAnsiTheme="minorHAnsi" w:cstheme="minorHAnsi"/>
          <w:sz w:val="22"/>
          <w:szCs w:val="22"/>
          <w:lang w:val="en-GB"/>
        </w:rPr>
      </w:pPr>
    </w:p>
    <w:p w14:paraId="3F5CEA0A" w14:textId="77777777" w:rsidR="00B164A5" w:rsidRDefault="005A0227">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Utilizar una regadera en el jardín en lugar de un aspersor o una manguera. Los aspersores de jardín y las mangueras en funcionamiento derrochan hasta 500 y 1.000 litros de agua por hora de forma innecesaria.</w:t>
      </w:r>
      <w:r w:rsidRPr="00AF6531">
        <w:rPr>
          <w:rFonts w:asciiTheme="minorHAnsi" w:eastAsiaTheme="minorHAnsi" w:hAnsiTheme="minorHAnsi" w:cstheme="minorHAnsi"/>
          <w:sz w:val="22"/>
          <w:szCs w:val="22"/>
          <w:lang w:val="en-GB"/>
        </w:rPr>
        <w:br/>
      </w:r>
    </w:p>
    <w:p w14:paraId="6A8B6069" w14:textId="77777777" w:rsidR="00B164A5" w:rsidRDefault="005A0227">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Piensa en instalar un depósito de agua para recoger el agua de lluvia del tejado. Además de ser mejor para regar las plantas, el uso del agua de lluvia en el jardín reduce el consumo de agua limpia.</w:t>
      </w:r>
      <w:r w:rsidRPr="00AF6531">
        <w:rPr>
          <w:rFonts w:asciiTheme="minorHAnsi" w:eastAsiaTheme="minorHAnsi" w:hAnsiTheme="minorHAnsi" w:cstheme="minorHAnsi"/>
          <w:sz w:val="22"/>
          <w:szCs w:val="22"/>
          <w:lang w:val="en-GB"/>
        </w:rPr>
        <w:br/>
      </w:r>
    </w:p>
    <w:p w14:paraId="7FFE8C15" w14:textId="77777777" w:rsidR="00B164A5" w:rsidRDefault="005A0227">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Compruebe periódicamente si hay fugas en las tuberías internas de su vivienda.</w:t>
      </w:r>
      <w:r w:rsidRPr="00AF6531">
        <w:rPr>
          <w:rFonts w:asciiTheme="minorHAnsi" w:eastAsiaTheme="minorHAnsi" w:hAnsiTheme="minorHAnsi" w:cstheme="minorHAnsi"/>
          <w:sz w:val="22"/>
          <w:szCs w:val="22"/>
          <w:lang w:val="en-GB"/>
        </w:rPr>
        <w:br/>
      </w:r>
    </w:p>
    <w:p w14:paraId="63511011" w14:textId="77777777" w:rsidR="00B164A5" w:rsidRDefault="005A0227">
      <w:pPr>
        <w:numPr>
          <w:ilvl w:val="0"/>
          <w:numId w:val="25"/>
        </w:numPr>
        <w:spacing w:after="160"/>
        <w:contextualSpacing/>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Intente acortar 2 minutos su ducha habitual (por ejemplo, 5 en lugar de 7 minutos). También bajar la temperatura del agua 1-2 grados te ayudará a ahorrar energía y es bueno para tu salud (si has oído hablar del hombre de hielo Wim Hof, ya lo sabes. Si no, busca el método Wim Hof en Internet).</w:t>
      </w:r>
    </w:p>
    <w:p w14:paraId="37E2418E"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Estos consejos también pueden ayudarte a ahorrar dinero, tanto si tienes contador de agua como si no. Además, si acorta la duración de su ducha, reducirá su factura de gas y electricidad y la cantidad de gases de efecto invernadero que llegan a la atmósfera, no sólo por el calentamiento del agua, sino también por el tratamiento y la depuración de las aguas residuales para que vuelvan a ser utilizables y limpias.</w:t>
      </w:r>
    </w:p>
    <w:p w14:paraId="7DF9B535" w14:textId="77777777" w:rsidR="00AF6531" w:rsidRPr="00AF6531" w:rsidRDefault="00AF6531" w:rsidP="00AF6531">
      <w:pPr>
        <w:spacing w:after="160"/>
        <w:rPr>
          <w:rFonts w:asciiTheme="minorHAnsi" w:eastAsiaTheme="minorHAnsi" w:hAnsiTheme="minorHAnsi" w:cstheme="minorHAnsi"/>
          <w:sz w:val="22"/>
          <w:szCs w:val="22"/>
          <w:lang w:val="en-GB"/>
        </w:rPr>
      </w:pPr>
    </w:p>
    <w:p w14:paraId="6FA99D2D" w14:textId="77777777" w:rsidR="00B164A5" w:rsidRDefault="005A0227">
      <w:pPr>
        <w:pStyle w:val="Paragraph"/>
      </w:pPr>
      <w:bookmarkStart w:id="48" w:name="_Toc132489074"/>
      <w:r>
        <w:t xml:space="preserve">3.3 </w:t>
      </w:r>
      <w:r w:rsidR="00AF6531" w:rsidRPr="00AF6531">
        <w:t>Contaminación del agua</w:t>
      </w:r>
      <w:bookmarkEnd w:id="48"/>
    </w:p>
    <w:p w14:paraId="58FFA8FA" w14:textId="77777777" w:rsidR="00B164A5" w:rsidRDefault="005A0227">
      <w:pPr>
        <w:numPr>
          <w:ilvl w:val="0"/>
          <w:numId w:val="26"/>
        </w:numPr>
        <w:spacing w:after="160"/>
        <w:contextualSpacing/>
        <w:rPr>
          <w:rFonts w:asciiTheme="minorHAnsi" w:eastAsiaTheme="minorHAnsi" w:hAnsiTheme="minorHAnsi" w:cstheme="minorHAnsi"/>
          <w:sz w:val="22"/>
          <w:szCs w:val="22"/>
        </w:rPr>
      </w:pPr>
      <w:r w:rsidRPr="00AF6531">
        <w:rPr>
          <w:rFonts w:asciiTheme="minorHAnsi" w:eastAsiaTheme="minorHAnsi" w:hAnsiTheme="minorHAnsi" w:cstheme="minorHAnsi"/>
          <w:sz w:val="22"/>
          <w:szCs w:val="22"/>
        </w:rPr>
        <w:t>Contaminar uno de nuestros recursos más esenciales: el agua</w:t>
      </w:r>
    </w:p>
    <w:p w14:paraId="630272BC" w14:textId="77777777" w:rsidR="00B164A5" w:rsidRDefault="005A0227">
      <w:pPr>
        <w:numPr>
          <w:ilvl w:val="0"/>
          <w:numId w:val="26"/>
        </w:numPr>
        <w:spacing w:after="160"/>
        <w:contextualSpacing/>
        <w:rPr>
          <w:rFonts w:asciiTheme="minorHAnsi" w:eastAsiaTheme="minorHAnsi" w:hAnsiTheme="minorHAnsi" w:cstheme="minorHAnsi"/>
          <w:sz w:val="22"/>
          <w:szCs w:val="22"/>
        </w:rPr>
      </w:pPr>
      <w:r w:rsidRPr="00AF6531">
        <w:rPr>
          <w:rFonts w:asciiTheme="minorHAnsi" w:eastAsiaTheme="minorHAnsi" w:hAnsiTheme="minorHAnsi" w:cstheme="minorHAnsi"/>
          <w:sz w:val="22"/>
          <w:szCs w:val="22"/>
        </w:rPr>
        <w:t>Causas de la contaminación del agua</w:t>
      </w:r>
    </w:p>
    <w:p w14:paraId="6FF8700F" w14:textId="77777777" w:rsidR="00B164A5" w:rsidRDefault="005A0227">
      <w:pPr>
        <w:numPr>
          <w:ilvl w:val="0"/>
          <w:numId w:val="26"/>
        </w:numPr>
        <w:spacing w:after="160"/>
        <w:contextualSpacing/>
        <w:rPr>
          <w:rFonts w:asciiTheme="minorHAnsi" w:eastAsiaTheme="minorHAnsi" w:hAnsiTheme="minorHAnsi" w:cstheme="minorHAnsi"/>
          <w:sz w:val="22"/>
          <w:szCs w:val="22"/>
        </w:rPr>
      </w:pPr>
      <w:r w:rsidRPr="00AF6531">
        <w:rPr>
          <w:rFonts w:asciiTheme="minorHAnsi" w:eastAsiaTheme="minorHAnsi" w:hAnsiTheme="minorHAnsi" w:cstheme="minorHAnsi"/>
          <w:sz w:val="22"/>
          <w:szCs w:val="22"/>
        </w:rPr>
        <w:t>¿Qué podemos hacer para prevenir o minimizar la contaminación del agua?</w:t>
      </w:r>
    </w:p>
    <w:p w14:paraId="28EFE085" w14:textId="77777777" w:rsidR="00B164A5" w:rsidRDefault="005A0227">
      <w:pPr>
        <w:numPr>
          <w:ilvl w:val="0"/>
          <w:numId w:val="26"/>
        </w:numPr>
        <w:spacing w:after="160"/>
        <w:contextualSpacing/>
        <w:rPr>
          <w:rFonts w:asciiTheme="minorHAnsi" w:eastAsiaTheme="minorHAnsi" w:hAnsiTheme="minorHAnsi" w:cstheme="minorHAnsi"/>
          <w:sz w:val="22"/>
          <w:szCs w:val="22"/>
        </w:rPr>
      </w:pPr>
      <w:r w:rsidRPr="00AF6531">
        <w:rPr>
          <w:rFonts w:asciiTheme="minorHAnsi" w:eastAsiaTheme="minorHAnsi" w:hAnsiTheme="minorHAnsi" w:cstheme="minorHAnsi"/>
          <w:sz w:val="22"/>
          <w:szCs w:val="22"/>
        </w:rPr>
        <w:t>La sopa de plástico y el proyecto Ocean Clean-Up</w:t>
      </w:r>
    </w:p>
    <w:p w14:paraId="1585058B" w14:textId="77777777" w:rsidR="00AF6531" w:rsidRPr="00AF6531" w:rsidRDefault="00AF6531" w:rsidP="00AF6531">
      <w:pPr>
        <w:spacing w:after="160"/>
        <w:rPr>
          <w:rFonts w:asciiTheme="minorHAnsi" w:eastAsiaTheme="minorHAnsi" w:hAnsiTheme="minorHAnsi" w:cstheme="minorHAnsi"/>
          <w:sz w:val="28"/>
          <w:szCs w:val="28"/>
        </w:rPr>
      </w:pPr>
    </w:p>
    <w:p w14:paraId="2B3253F4" w14:textId="77777777" w:rsidR="00B164A5" w:rsidRDefault="005A0227">
      <w:pPr>
        <w:spacing w:after="160"/>
        <w:rPr>
          <w:rFonts w:asciiTheme="minorHAnsi" w:eastAsiaTheme="minorHAnsi" w:hAnsiTheme="minorHAnsi" w:cstheme="minorHAnsi"/>
          <w:sz w:val="22"/>
          <w:szCs w:val="22"/>
        </w:rPr>
      </w:pPr>
      <w:r w:rsidRPr="00AF6531">
        <w:rPr>
          <w:rFonts w:asciiTheme="minorHAnsi" w:eastAsiaTheme="minorHAnsi" w:hAnsiTheme="minorHAnsi" w:cstheme="minorHAnsi"/>
          <w:noProof/>
          <w:sz w:val="22"/>
          <w:szCs w:val="22"/>
          <w:lang w:val="en-GB"/>
        </w:rPr>
        <w:drawing>
          <wp:inline distT="0" distB="0" distL="0" distR="0" wp14:anchorId="496D70F5" wp14:editId="06934185">
            <wp:extent cx="525673" cy="695565"/>
            <wp:effectExtent l="0" t="0" r="8255"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41518" cy="716531"/>
                    </a:xfrm>
                    <a:prstGeom prst="rect">
                      <a:avLst/>
                    </a:prstGeom>
                  </pic:spPr>
                </pic:pic>
              </a:graphicData>
            </a:graphic>
          </wp:inline>
        </w:drawing>
      </w:r>
      <w:r w:rsidRPr="00AF6531">
        <w:rPr>
          <w:rFonts w:asciiTheme="minorHAnsi" w:eastAsiaTheme="minorHAnsi" w:hAnsiTheme="minorHAnsi" w:cstheme="minorHAnsi"/>
          <w:sz w:val="22"/>
          <w:szCs w:val="22"/>
          <w:u w:val="single"/>
        </w:rPr>
        <w:t xml:space="preserve"> Activación de conocimientos</w:t>
      </w:r>
      <w:r w:rsidRPr="00AF6531">
        <w:rPr>
          <w:rFonts w:asciiTheme="minorHAnsi" w:eastAsiaTheme="minorHAnsi" w:hAnsiTheme="minorHAnsi" w:cstheme="minorHAnsi"/>
          <w:sz w:val="22"/>
          <w:szCs w:val="22"/>
        </w:rPr>
        <w:t xml:space="preserve">: </w:t>
      </w:r>
      <w:r w:rsidRPr="00AF6531">
        <w:rPr>
          <w:rFonts w:asciiTheme="minorHAnsi" w:eastAsiaTheme="minorHAnsi" w:hAnsiTheme="minorHAnsi" w:cstheme="minorHAnsi"/>
          <w:sz w:val="22"/>
          <w:szCs w:val="22"/>
          <w:lang w:val="en-GB"/>
        </w:rPr>
        <w:t xml:space="preserve">escanee este código QR y vea el vídeo [aprox. </w:t>
      </w:r>
      <w:r w:rsidRPr="00AF6531">
        <w:rPr>
          <w:rFonts w:asciiTheme="minorHAnsi" w:eastAsiaTheme="minorHAnsi" w:hAnsiTheme="minorHAnsi" w:cstheme="minorHAnsi"/>
          <w:sz w:val="22"/>
          <w:szCs w:val="22"/>
        </w:rPr>
        <w:t>3 min].</w:t>
      </w:r>
    </w:p>
    <w:p w14:paraId="44CB82CB" w14:textId="77777777" w:rsidR="00B164A5" w:rsidRDefault="005A0227">
      <w:pPr>
        <w:spacing w:after="160"/>
        <w:rPr>
          <w:rFonts w:asciiTheme="minorHAnsi" w:eastAsiaTheme="minorHAnsi" w:hAnsiTheme="minorHAnsi" w:cstheme="minorHAnsi"/>
          <w:color w:val="0563C1" w:themeColor="hyperlink"/>
          <w:sz w:val="22"/>
          <w:szCs w:val="22"/>
          <w:u w:val="single"/>
          <w:bdr w:val="none" w:sz="0" w:space="0" w:color="auto" w:frame="1"/>
          <w:shd w:val="clear" w:color="auto" w:fill="FFFFFF"/>
        </w:rPr>
      </w:pPr>
      <w:r w:rsidRPr="00AF6531">
        <w:rPr>
          <w:rFonts w:asciiTheme="minorHAnsi" w:eastAsiaTheme="minorHAnsi" w:hAnsiTheme="minorHAnsi" w:cstheme="minorHAnsi"/>
          <w:sz w:val="22"/>
          <w:szCs w:val="22"/>
        </w:rPr>
        <w:t xml:space="preserve">Vídeo: </w:t>
      </w:r>
      <w:hyperlink r:id="rId110" w:tgtFrame="_blank" w:tooltip="Original URL: https://youtu.be/Om42Lppkd9w. Click or tap if you trust this link." w:history="1">
        <w:r w:rsidRPr="00AF6531">
          <w:rPr>
            <w:rFonts w:asciiTheme="minorHAnsi" w:eastAsiaTheme="minorHAnsi" w:hAnsiTheme="minorHAnsi" w:cstheme="minorHAnsi"/>
            <w:color w:val="0563C1" w:themeColor="hyperlink"/>
            <w:sz w:val="22"/>
            <w:szCs w:val="22"/>
            <w:u w:val="single"/>
            <w:bdr w:val="none" w:sz="0" w:space="0" w:color="auto" w:frame="1"/>
            <w:shd w:val="clear" w:color="auto" w:fill="FFFFFF"/>
          </w:rPr>
          <w:t>https://youtu.be/Om42Lppkd9w</w:t>
        </w:r>
      </w:hyperlink>
    </w:p>
    <w:p w14:paraId="4E6586B4" w14:textId="77777777" w:rsidR="00AF6531" w:rsidRPr="00AF6531" w:rsidRDefault="00AF6531" w:rsidP="00AF6531">
      <w:pPr>
        <w:spacing w:after="160"/>
        <w:rPr>
          <w:rFonts w:asciiTheme="minorHAnsi" w:eastAsiaTheme="minorHAnsi" w:hAnsiTheme="minorHAnsi" w:cstheme="minorHAnsi"/>
          <w:color w:val="0563C1" w:themeColor="hyperlink"/>
          <w:sz w:val="22"/>
          <w:szCs w:val="22"/>
          <w:u w:val="single"/>
          <w:bdr w:val="none" w:sz="0" w:space="0" w:color="auto" w:frame="1"/>
          <w:shd w:val="clear" w:color="auto" w:fill="FFFFFF"/>
          <w:lang w:val="nl-NL"/>
        </w:rPr>
      </w:pPr>
      <w:r w:rsidRPr="00AF6531">
        <w:rPr>
          <w:rFonts w:asciiTheme="minorHAnsi" w:eastAsiaTheme="minorHAnsi" w:hAnsiTheme="minorHAnsi" w:cstheme="minorHAnsi"/>
          <w:noProof/>
          <w:sz w:val="22"/>
          <w:szCs w:val="22"/>
          <w:lang w:val="en-GB"/>
        </w:rPr>
        <w:drawing>
          <wp:inline distT="0" distB="0" distL="0" distR="0" wp14:anchorId="5A454EFA" wp14:editId="2FF3A77C">
            <wp:extent cx="1936115" cy="1834243"/>
            <wp:effectExtent l="0" t="0" r="6985"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111">
                      <a:extLst>
                        <a:ext uri="{28A0092B-C50C-407E-A947-70E740481C1C}">
                          <a14:useLocalDpi xmlns:a14="http://schemas.microsoft.com/office/drawing/2010/main" val="0"/>
                        </a:ext>
                      </a:extLst>
                    </a:blip>
                    <a:srcRect l="-281" t="3375" r="281" b="1887"/>
                    <a:stretch/>
                  </pic:blipFill>
                  <pic:spPr bwMode="auto">
                    <a:xfrm>
                      <a:off x="0" y="0"/>
                      <a:ext cx="1946204" cy="1843801"/>
                    </a:xfrm>
                    <a:prstGeom prst="rect">
                      <a:avLst/>
                    </a:prstGeom>
                    <a:ln>
                      <a:noFill/>
                    </a:ln>
                    <a:extLst>
                      <a:ext uri="{53640926-AAD7-44D8-BBD7-CCE9431645EC}">
                        <a14:shadowObscured xmlns:a14="http://schemas.microsoft.com/office/drawing/2010/main"/>
                      </a:ext>
                    </a:extLst>
                  </pic:spPr>
                </pic:pic>
              </a:graphicData>
            </a:graphic>
          </wp:inline>
        </w:drawing>
      </w:r>
    </w:p>
    <w:p w14:paraId="27ED82E1"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noProof/>
          <w:sz w:val="22"/>
          <w:szCs w:val="22"/>
          <w:lang w:val="en-GB"/>
        </w:rPr>
        <w:lastRenderedPageBreak/>
        <w:drawing>
          <wp:inline distT="0" distB="0" distL="0" distR="0" wp14:anchorId="316D11A5" wp14:editId="404AB95D">
            <wp:extent cx="527958" cy="517163"/>
            <wp:effectExtent l="0" t="0" r="5715" b="0"/>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108" cstate="print">
                      <a:extLst>
                        <a:ext uri="{28A0092B-C50C-407E-A947-70E740481C1C}">
                          <a14:useLocalDpi xmlns:a14="http://schemas.microsoft.com/office/drawing/2010/main" val="0"/>
                        </a:ext>
                      </a:extLst>
                    </a:blip>
                    <a:srcRect l="7500" t="5180" r="5179" b="9286"/>
                    <a:stretch/>
                  </pic:blipFill>
                  <pic:spPr bwMode="auto">
                    <a:xfrm>
                      <a:off x="0" y="0"/>
                      <a:ext cx="536724" cy="525750"/>
                    </a:xfrm>
                    <a:prstGeom prst="rect">
                      <a:avLst/>
                    </a:prstGeom>
                    <a:ln>
                      <a:noFill/>
                    </a:ln>
                    <a:extLst>
                      <a:ext uri="{53640926-AAD7-44D8-BBD7-CCE9431645EC}">
                        <a14:shadowObscured xmlns:a14="http://schemas.microsoft.com/office/drawing/2010/main"/>
                      </a:ext>
                    </a:extLst>
                  </pic:spPr>
                </pic:pic>
              </a:graphicData>
            </a:graphic>
          </wp:inline>
        </w:drawing>
      </w:r>
      <w:r w:rsidRPr="00AF6531">
        <w:rPr>
          <w:rFonts w:asciiTheme="minorHAnsi" w:eastAsiaTheme="minorHAnsi" w:hAnsiTheme="minorHAnsi" w:cstheme="minorHAnsi"/>
          <w:sz w:val="22"/>
          <w:szCs w:val="22"/>
          <w:u w:val="single"/>
          <w:lang w:val="en-GB"/>
        </w:rPr>
        <w:t>Pregunta</w:t>
      </w:r>
      <w:r w:rsidRPr="00AF6531">
        <w:rPr>
          <w:rFonts w:asciiTheme="minorHAnsi" w:eastAsiaTheme="minorHAnsi" w:hAnsiTheme="minorHAnsi" w:cstheme="minorHAnsi"/>
          <w:sz w:val="22"/>
          <w:szCs w:val="22"/>
          <w:lang w:val="en-GB"/>
        </w:rPr>
        <w:t>: ¿por qué cree que la contaminación del agua es un gran problema para la humanidad?</w:t>
      </w:r>
    </w:p>
    <w:p w14:paraId="5DC2C342"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b/>
          <w:bCs/>
          <w:noProof/>
          <w:color w:val="666666"/>
          <w:sz w:val="22"/>
          <w:szCs w:val="22"/>
          <w:lang w:val="en-GB"/>
        </w:rPr>
        <w:drawing>
          <wp:inline distT="0" distB="0" distL="0" distR="0" wp14:anchorId="0DB5F722" wp14:editId="18D69EBB">
            <wp:extent cx="544286" cy="544286"/>
            <wp:effectExtent l="0" t="0" r="8255" b="8255"/>
            <wp:docPr id="177" name="Afbeelding 177"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 illustratie&#10;&#10;Automatisch gegenereerde beschrijvi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52186" cy="552186"/>
                    </a:xfrm>
                    <a:prstGeom prst="rect">
                      <a:avLst/>
                    </a:prstGeom>
                  </pic:spPr>
                </pic:pic>
              </a:graphicData>
            </a:graphic>
          </wp:inline>
        </w:drawing>
      </w:r>
      <w:r w:rsidR="009B45D3">
        <w:rPr>
          <w:rFonts w:asciiTheme="minorHAnsi" w:eastAsiaTheme="minorHAnsi" w:hAnsiTheme="minorHAnsi" w:cstheme="minorHAnsi"/>
          <w:sz w:val="22"/>
          <w:szCs w:val="22"/>
          <w:lang w:val="en-GB"/>
        </w:rPr>
        <w:t xml:space="preserve"> CITA: </w:t>
      </w:r>
      <w:r w:rsidRPr="00AF6531">
        <w:rPr>
          <w:rFonts w:asciiTheme="minorHAnsi" w:eastAsiaTheme="minorHAnsi" w:hAnsiTheme="minorHAnsi" w:cstheme="minorHAnsi"/>
          <w:i/>
          <w:iCs/>
          <w:sz w:val="22"/>
          <w:szCs w:val="22"/>
          <w:lang w:val="en-GB"/>
        </w:rPr>
        <w:t xml:space="preserve">"Miles han vivido sin amor, ni uno solo sin agua" </w:t>
      </w:r>
      <w:r w:rsidRPr="00AF6531">
        <w:rPr>
          <w:rFonts w:asciiTheme="minorHAnsi" w:eastAsiaTheme="minorHAnsi" w:hAnsiTheme="minorHAnsi" w:cstheme="minorHAnsi"/>
          <w:sz w:val="22"/>
          <w:szCs w:val="22"/>
          <w:lang w:val="en-GB"/>
        </w:rPr>
        <w:t>(poeta británico W. H. Auden)</w:t>
      </w:r>
    </w:p>
    <w:p w14:paraId="13C9ACCC"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A pesar de que sabemos lo esencial que es el agua para nuestras vidas, seguimos contaminándola. Nuestros ríos, lagos y mares se ahogan en productos químicos, residuos, plásticos y otros contaminantes. Alrededor del 80% de las aguas residuales del mundo se vierten, en su mayoría sin tratar, en el medio ambiente, contaminando ríos, lagos y océanos.</w:t>
      </w:r>
    </w:p>
    <w:p w14:paraId="3AF6BE37" w14:textId="77777777" w:rsidR="00B164A5" w:rsidRDefault="005A0227">
      <w:pPr>
        <w:spacing w:after="160"/>
        <w:rPr>
          <w:rFonts w:asciiTheme="minorHAnsi" w:eastAsiaTheme="minorHAnsi" w:hAnsiTheme="minorHAnsi" w:cstheme="minorHAnsi"/>
          <w:sz w:val="28"/>
          <w:szCs w:val="28"/>
          <w:lang w:val="en-GB"/>
        </w:rPr>
      </w:pPr>
      <w:r w:rsidRPr="00AF6531">
        <w:rPr>
          <w:rFonts w:asciiTheme="minorHAnsi" w:eastAsiaTheme="minorHAnsi" w:hAnsiTheme="minorHAnsi" w:cstheme="minorHAnsi"/>
          <w:sz w:val="22"/>
          <w:szCs w:val="22"/>
          <w:lang w:val="en-GB"/>
        </w:rPr>
        <w:t>El agua es un disolvente universal, lo que la hace muy vulnerable a todo tipo de contaminación. Gracias a esta cualidad del agua tenemos nuestras limonadas favoritas y cascadas azules. Pero también las sustancias tóxicas de granjas, ciudades y fábricas se disuelven fácilmente en ella y se mezclan con ella, provocando la contaminación del agua.</w:t>
      </w:r>
      <w:r w:rsidRPr="00AF6531">
        <w:rPr>
          <w:rFonts w:asciiTheme="minorHAnsi" w:eastAsiaTheme="minorHAnsi" w:hAnsiTheme="minorHAnsi" w:cstheme="minorHAnsi"/>
          <w:sz w:val="22"/>
          <w:szCs w:val="22"/>
          <w:lang w:val="en-GB"/>
        </w:rPr>
        <w:br/>
      </w:r>
    </w:p>
    <w:p w14:paraId="26EC0EFC" w14:textId="77777777" w:rsidR="00B164A5" w:rsidRDefault="005A0227">
      <w:pPr>
        <w:spacing w:after="160"/>
        <w:rPr>
          <w:rFonts w:asciiTheme="minorHAnsi" w:eastAsiaTheme="minorHAnsi" w:hAnsiTheme="minorHAnsi" w:cstheme="minorHAnsi"/>
          <w:sz w:val="28"/>
          <w:szCs w:val="28"/>
          <w:lang w:val="en-GB"/>
        </w:rPr>
      </w:pPr>
      <w:r w:rsidRPr="00AF6531">
        <w:rPr>
          <w:rFonts w:asciiTheme="minorHAnsi" w:eastAsiaTheme="minorHAnsi" w:hAnsiTheme="minorHAnsi" w:cstheme="minorHAnsi"/>
          <w:sz w:val="28"/>
          <w:szCs w:val="28"/>
          <w:lang w:val="en-GB"/>
        </w:rPr>
        <w:t>Causas de la contaminación del agua</w:t>
      </w:r>
    </w:p>
    <w:p w14:paraId="4907AC91" w14:textId="77777777" w:rsidR="00B164A5" w:rsidRDefault="005A0227">
      <w:pPr>
        <w:spacing w:after="160"/>
        <w:rPr>
          <w:rFonts w:asciiTheme="minorHAnsi" w:eastAsiaTheme="minorHAnsi" w:hAnsiTheme="minorHAnsi" w:cstheme="minorHAnsi"/>
          <w:b/>
          <w:bCs/>
          <w:sz w:val="22"/>
          <w:szCs w:val="22"/>
          <w:lang w:val="en-GB"/>
        </w:rPr>
      </w:pPr>
      <w:r w:rsidRPr="00AF6531">
        <w:rPr>
          <w:rFonts w:asciiTheme="minorHAnsi" w:eastAsiaTheme="minorHAnsi" w:hAnsiTheme="minorHAnsi" w:cstheme="minorHAnsi"/>
          <w:b/>
          <w:bCs/>
          <w:sz w:val="22"/>
          <w:szCs w:val="22"/>
          <w:lang w:val="en-GB"/>
        </w:rPr>
        <w:t>Agricultura</w:t>
      </w:r>
    </w:p>
    <w:p w14:paraId="46741A68" w14:textId="77777777" w:rsidR="00B164A5" w:rsidRDefault="005A0227">
      <w:pPr>
        <w:spacing w:after="160"/>
        <w:rPr>
          <w:rFonts w:asciiTheme="minorHAnsi" w:eastAsiaTheme="minorHAnsi" w:hAnsiTheme="minorHAnsi" w:cstheme="minorHAnsi"/>
          <w:b/>
          <w:bCs/>
          <w:sz w:val="22"/>
          <w:szCs w:val="22"/>
          <w:lang w:val="en-GB"/>
        </w:rPr>
      </w:pPr>
      <w:r w:rsidRPr="00AF6531">
        <w:rPr>
          <w:rFonts w:asciiTheme="minorHAnsi" w:eastAsiaTheme="minorHAnsi" w:hAnsiTheme="minorHAnsi" w:cstheme="minorHAnsi"/>
          <w:sz w:val="22"/>
          <w:szCs w:val="22"/>
          <w:lang w:val="en-GB"/>
        </w:rPr>
        <w:t>El sector agrario no sólo es el mayor consumidor mundial de agua dulce, ya que la agricultura y la ganadería consumen cerca del 70% de los recursos hídricos superficiales del planeta, sino que, por desgracia, también contamina gravemente el agua. En todo el mundo, la agricultura es la principal causa de degradación del agua. Durante los días de lluvia, los fertilizantes, pesticidas y desechos animales de las granjas y explotaciones ganaderas arrastran nutrientes y patógenos (como bacterias y virus) a nuestr</w:t>
      </w:r>
      <w:r w:rsidRPr="00AF6531">
        <w:rPr>
          <w:rFonts w:asciiTheme="minorHAnsi" w:eastAsiaTheme="minorHAnsi" w:hAnsiTheme="minorHAnsi" w:cstheme="minorHAnsi"/>
          <w:sz w:val="22"/>
          <w:szCs w:val="22"/>
          <w:lang w:val="en-GB"/>
        </w:rPr>
        <w:t>os cursos de agua. La contaminación por nutrientes, causada por el exceso de nitrógeno y fósforo en el agua o el aire, es la mayor amenaza para la calidad del agua en todo el mundo y puede causar la proliferación de algas (véase la imagen de abajo), una sopa tóxica de algas de colores azul y verde, que puede ser perjudicial tanto para las personas como para los animales.</w:t>
      </w:r>
    </w:p>
    <w:p w14:paraId="6F25D88D"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noProof/>
          <w:sz w:val="22"/>
          <w:szCs w:val="22"/>
          <w:lang w:val="en-GB"/>
        </w:rPr>
        <w:lastRenderedPageBreak/>
        <w:drawing>
          <wp:inline distT="0" distB="0" distL="0" distR="0" wp14:anchorId="7C943B6E" wp14:editId="5DB8E072">
            <wp:extent cx="5760720" cy="3728720"/>
            <wp:effectExtent l="0" t="0" r="0" b="5080"/>
            <wp:docPr id="87" name="Afbeelding 87" descr="Afbeelding met berg, natuur, rif, oceaanbode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berg, natuur, rif, oceaanbodem&#10;&#10;Automatisch gegenereerde beschrijvi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60720" cy="3728720"/>
                    </a:xfrm>
                    <a:prstGeom prst="rect">
                      <a:avLst/>
                    </a:prstGeom>
                  </pic:spPr>
                </pic:pic>
              </a:graphicData>
            </a:graphic>
          </wp:inline>
        </w:drawing>
      </w:r>
    </w:p>
    <w:p w14:paraId="19F19216" w14:textId="77777777" w:rsidR="00B164A5" w:rsidRDefault="005A0227">
      <w:pPr>
        <w:spacing w:after="160"/>
        <w:rPr>
          <w:rFonts w:asciiTheme="minorHAnsi" w:eastAsiaTheme="minorHAnsi" w:hAnsiTheme="minorHAnsi" w:cstheme="minorHAnsi"/>
          <w:b/>
          <w:bCs/>
          <w:sz w:val="22"/>
          <w:szCs w:val="22"/>
          <w:lang w:val="en-GB"/>
        </w:rPr>
      </w:pPr>
      <w:r w:rsidRPr="00AF6531">
        <w:rPr>
          <w:rFonts w:asciiTheme="minorHAnsi" w:eastAsiaTheme="minorHAnsi" w:hAnsiTheme="minorHAnsi" w:cstheme="minorHAnsi"/>
          <w:sz w:val="22"/>
          <w:szCs w:val="22"/>
          <w:lang w:val="en-GB"/>
        </w:rPr>
        <w:t>Imagen de wirestock en Freepik</w:t>
      </w:r>
    </w:p>
    <w:p w14:paraId="637E0904" w14:textId="77777777" w:rsidR="00B164A5" w:rsidRDefault="005A0227">
      <w:pPr>
        <w:spacing w:after="160"/>
        <w:rPr>
          <w:rFonts w:asciiTheme="minorHAnsi" w:hAnsiTheme="minorHAnsi" w:cstheme="minorHAnsi"/>
          <w:b/>
          <w:bCs/>
          <w:sz w:val="22"/>
          <w:szCs w:val="22"/>
          <w:lang w:val="en-GB" w:eastAsia="nl-NL"/>
        </w:rPr>
      </w:pPr>
      <w:r w:rsidRPr="00AF6531">
        <w:rPr>
          <w:rFonts w:asciiTheme="minorHAnsi" w:hAnsiTheme="minorHAnsi" w:cstheme="minorHAnsi"/>
          <w:b/>
          <w:bCs/>
          <w:sz w:val="22"/>
          <w:szCs w:val="22"/>
          <w:lang w:val="en-GB" w:eastAsia="nl-NL"/>
        </w:rPr>
        <w:br/>
        <w:t xml:space="preserve"> Aguas residuales</w:t>
      </w:r>
    </w:p>
    <w:p w14:paraId="752CD30A" w14:textId="77777777" w:rsidR="00B164A5" w:rsidRDefault="005A0227">
      <w:pPr>
        <w:spacing w:after="160"/>
        <w:rPr>
          <w:rFonts w:asciiTheme="minorHAnsi" w:hAnsiTheme="minorHAnsi" w:cstheme="minorHAnsi"/>
          <w:b/>
          <w:bCs/>
          <w:sz w:val="22"/>
          <w:szCs w:val="22"/>
          <w:lang w:val="en-GB" w:eastAsia="nl-NL"/>
        </w:rPr>
      </w:pPr>
      <w:r w:rsidRPr="00AF6531">
        <w:rPr>
          <w:rFonts w:asciiTheme="minorHAnsi" w:hAnsiTheme="minorHAnsi" w:cstheme="minorHAnsi"/>
          <w:sz w:val="22"/>
          <w:szCs w:val="22"/>
          <w:lang w:val="en-GB" w:eastAsia="nl-NL"/>
        </w:rPr>
        <w:t>El agua procedente de nuestras duchas, lavabos e inodoros y que termina como aguas residuales se denomina agua residual o de drenaje. Lo mismo ocurre con los aclarados de las actividades industriales o comerciales (que a menudo contienen disolventes, metales y lodos tóxicos). También puede tratarse de la escorrentía de aguas pluviales que se produce cuando las precipitaciones arrastran a nuestras vías fluviales sales de carretera, aceite, grasa, productos químicos y residuos procedentes de superficies resis</w:t>
      </w:r>
      <w:r w:rsidRPr="00AF6531">
        <w:rPr>
          <w:rFonts w:asciiTheme="minorHAnsi" w:hAnsiTheme="minorHAnsi" w:cstheme="minorHAnsi"/>
          <w:sz w:val="22"/>
          <w:szCs w:val="22"/>
          <w:lang w:val="en-GB" w:eastAsia="nl-NL"/>
        </w:rPr>
        <w:t>tentes al agua.</w:t>
      </w:r>
    </w:p>
    <w:p w14:paraId="53A918BF" w14:textId="77777777" w:rsidR="00B164A5" w:rsidRDefault="005A0227">
      <w:pPr>
        <w:spacing w:after="160"/>
        <w:rPr>
          <w:rFonts w:asciiTheme="minorHAnsi" w:hAnsiTheme="minorHAnsi" w:cstheme="minorHAnsi"/>
          <w:sz w:val="22"/>
          <w:szCs w:val="22"/>
          <w:lang w:val="en-GB" w:eastAsia="nl-NL"/>
        </w:rPr>
      </w:pPr>
      <w:r w:rsidRPr="00AF6531">
        <w:rPr>
          <w:rFonts w:asciiTheme="minorHAnsi" w:hAnsiTheme="minorHAnsi" w:cstheme="minorHAnsi"/>
          <w:sz w:val="22"/>
          <w:szCs w:val="22"/>
          <w:lang w:val="en-GB" w:eastAsia="nl-NL"/>
        </w:rPr>
        <w:br/>
      </w:r>
      <w:r w:rsidRPr="00AF6531">
        <w:rPr>
          <w:rFonts w:asciiTheme="minorHAnsi" w:hAnsiTheme="minorHAnsi" w:cstheme="minorHAnsi"/>
          <w:b/>
          <w:bCs/>
          <w:sz w:val="22"/>
          <w:szCs w:val="22"/>
          <w:lang w:val="en-GB" w:eastAsia="nl-NL"/>
        </w:rPr>
        <w:t>Contaminación por petróleo</w:t>
      </w:r>
    </w:p>
    <w:p w14:paraId="192749CE" w14:textId="77777777" w:rsidR="00B164A5" w:rsidRDefault="005A0227">
      <w:pPr>
        <w:spacing w:after="600"/>
        <w:rPr>
          <w:rFonts w:asciiTheme="minorHAnsi" w:hAnsiTheme="minorHAnsi" w:cstheme="minorHAnsi"/>
          <w:sz w:val="22"/>
          <w:szCs w:val="22"/>
          <w:lang w:val="en-GB" w:eastAsia="nl-NL"/>
        </w:rPr>
      </w:pPr>
      <w:r w:rsidRPr="00AF6531">
        <w:rPr>
          <w:rFonts w:asciiTheme="minorHAnsi" w:hAnsiTheme="minorHAnsi" w:cstheme="minorHAnsi"/>
          <w:sz w:val="22"/>
          <w:szCs w:val="22"/>
          <w:lang w:val="en-GB" w:eastAsia="nl-NL"/>
        </w:rPr>
        <w:t>Todos los días cae gasolina de nuestros coches y camiones al agua, lo que provoca la contaminación por petróleo de nuestras vías fluviales. En el mar, los vertidos de los petroleros representan alrededor del 10% del petróleo en las aguas de todo el mundo, así como las operaciones habituales de la industria naviera.</w:t>
      </w:r>
      <w:r w:rsidRPr="00AF6531">
        <w:rPr>
          <w:rFonts w:asciiTheme="minorHAnsi" w:hAnsiTheme="minorHAnsi" w:cstheme="minorHAnsi"/>
          <w:sz w:val="22"/>
          <w:szCs w:val="22"/>
          <w:lang w:val="en-GB" w:eastAsia="nl-NL"/>
        </w:rPr>
        <w:br/>
      </w:r>
      <w:r w:rsidRPr="00AF6531">
        <w:rPr>
          <w:rFonts w:asciiTheme="minorHAnsi" w:hAnsiTheme="minorHAnsi" w:cstheme="minorHAnsi"/>
          <w:sz w:val="22"/>
          <w:szCs w:val="22"/>
          <w:lang w:val="en-GB" w:eastAsia="nl-NL"/>
        </w:rPr>
        <w:br/>
      </w:r>
      <w:r w:rsidRPr="00AF6531">
        <w:rPr>
          <w:rFonts w:asciiTheme="minorHAnsi" w:hAnsiTheme="minorHAnsi" w:cstheme="minorHAnsi"/>
          <w:b/>
          <w:bCs/>
          <w:sz w:val="22"/>
          <w:szCs w:val="22"/>
          <w:lang w:val="en-GB" w:eastAsia="nl-NL"/>
        </w:rPr>
        <w:t xml:space="preserve">Sustancias radiactivas </w:t>
      </w:r>
      <w:r w:rsidRPr="00AF6531">
        <w:rPr>
          <w:rFonts w:asciiTheme="minorHAnsi" w:hAnsiTheme="minorHAnsi" w:cstheme="minorHAnsi"/>
          <w:sz w:val="22"/>
          <w:szCs w:val="22"/>
          <w:lang w:val="en-GB" w:eastAsia="nl-NL"/>
        </w:rPr>
        <w:br/>
        <w:t>Otra causa de contaminación del agua es la radiactividad, generada por actividades como la minería de uranio, las centrales nucleares y la producción/pruebas de armamento militar, así como por las universidades y hospitales que utilizan materiales radiactivos para la investigación y la medicina. Los residuos radiactivos pueden persistir en el medio ambiente durante miles de años, lo que convierte su eliminación en un gran reto.</w:t>
      </w:r>
      <w:r w:rsidRPr="00AF6531">
        <w:rPr>
          <w:rFonts w:asciiTheme="minorHAnsi" w:hAnsiTheme="minorHAnsi" w:cstheme="minorHAnsi"/>
          <w:sz w:val="22"/>
          <w:szCs w:val="22"/>
          <w:lang w:val="en-GB" w:eastAsia="nl-NL"/>
        </w:rPr>
        <w:br/>
      </w:r>
      <w:r w:rsidRPr="00AF6531">
        <w:rPr>
          <w:rFonts w:asciiTheme="minorHAnsi" w:hAnsiTheme="minorHAnsi" w:cstheme="minorHAnsi"/>
          <w:sz w:val="22"/>
          <w:szCs w:val="22"/>
          <w:lang w:val="en-GB" w:eastAsia="nl-NL"/>
        </w:rPr>
        <w:br/>
        <w:t xml:space="preserve"> Otros tipos de contaminación del agua son la contami</w:t>
      </w:r>
      <w:r w:rsidRPr="00AF6531">
        <w:rPr>
          <w:rFonts w:asciiTheme="minorHAnsi" w:hAnsiTheme="minorHAnsi" w:cstheme="minorHAnsi"/>
          <w:sz w:val="22"/>
          <w:szCs w:val="22"/>
          <w:lang w:val="en-GB" w:eastAsia="nl-NL"/>
        </w:rPr>
        <w:t xml:space="preserve">nación por residuos sólidos plásticos (para más información, véase el artículo "la sopa de plástico"), los residuos tóxicos, la contaminación térmica y </w:t>
      </w:r>
      <w:r w:rsidRPr="00AF6531">
        <w:rPr>
          <w:rFonts w:asciiTheme="minorHAnsi" w:hAnsiTheme="minorHAnsi" w:cstheme="minorHAnsi"/>
          <w:sz w:val="22"/>
          <w:szCs w:val="22"/>
          <w:lang w:val="en-GB" w:eastAsia="nl-NL"/>
        </w:rPr>
        <w:lastRenderedPageBreak/>
        <w:t xml:space="preserve">los sedimentos resultantes de la erosión del suelo o de la actividad constructora que pueden ser arrastrados a las masas de agua por la escorrentía superficial. </w:t>
      </w:r>
    </w:p>
    <w:p w14:paraId="13472554" w14:textId="77777777" w:rsidR="009B45D3" w:rsidRDefault="009B45D3" w:rsidP="00AF6531">
      <w:pPr>
        <w:spacing w:after="160"/>
        <w:rPr>
          <w:rFonts w:asciiTheme="minorHAnsi" w:eastAsiaTheme="minorHAnsi" w:hAnsiTheme="minorHAnsi" w:cstheme="minorHAnsi"/>
          <w:sz w:val="22"/>
          <w:szCs w:val="22"/>
          <w:lang w:val="en-GB"/>
        </w:rPr>
      </w:pPr>
      <w:r w:rsidRPr="00A353D5">
        <w:rPr>
          <w:rFonts w:ascii="Calibri" w:eastAsia="Calibri" w:hAnsi="Calibri" w:cs="Calibri"/>
          <w:noProof/>
          <w:lang w:eastAsia="it-IT"/>
        </w:rPr>
        <w:drawing>
          <wp:inline distT="0" distB="0" distL="0" distR="0" wp14:anchorId="18876E6D" wp14:editId="1EA40C7D">
            <wp:extent cx="1390650" cy="457200"/>
            <wp:effectExtent l="0" t="0" r="0" b="0"/>
            <wp:docPr id="129"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2B6FB18D" w14:textId="77777777" w:rsidR="00B164A5" w:rsidRDefault="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¿Cuál considera que es uno de los principales riesgos de contaminación del agua en su región? ¿Y en la peluquería? ¿A cuál de las 4 causas descritas en detalle anteriormente pertenece este riesgo?</w:t>
      </w:r>
    </w:p>
    <w:p w14:paraId="76FB443D" w14:textId="77777777" w:rsidR="00AF6531" w:rsidRPr="00AF6531" w:rsidRDefault="00AF6531" w:rsidP="00AF6531">
      <w:pPr>
        <w:spacing w:after="160"/>
        <w:rPr>
          <w:rFonts w:asciiTheme="minorHAnsi" w:eastAsiaTheme="minorHAnsi" w:hAnsiTheme="minorHAnsi" w:cstheme="minorHAnsi"/>
          <w:sz w:val="22"/>
          <w:szCs w:val="22"/>
          <w:lang w:val="en-GB"/>
        </w:rPr>
      </w:pPr>
    </w:p>
    <w:p w14:paraId="2075C615"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b/>
          <w:bCs/>
          <w:spacing w:val="7"/>
          <w:sz w:val="22"/>
          <w:szCs w:val="22"/>
          <w:lang w:val="en-GB"/>
        </w:rPr>
        <w:t>¿Qué se puede hacer para prevenir o minimizar la contaminación del agua?</w:t>
      </w:r>
      <w:r w:rsidRPr="00AF6531">
        <w:rPr>
          <w:rFonts w:asciiTheme="minorHAnsi" w:eastAsiaTheme="minorHAnsi" w:hAnsiTheme="minorHAnsi" w:cstheme="minorHAnsi"/>
          <w:b/>
          <w:bCs/>
          <w:spacing w:val="7"/>
          <w:sz w:val="22"/>
          <w:szCs w:val="22"/>
          <w:lang w:val="en-GB"/>
        </w:rPr>
        <w:br/>
      </w:r>
      <w:r w:rsidRPr="00AF6531">
        <w:rPr>
          <w:rFonts w:asciiTheme="minorHAnsi" w:eastAsiaTheme="minorHAnsi" w:hAnsiTheme="minorHAnsi" w:cstheme="minorHAnsi"/>
          <w:sz w:val="22"/>
          <w:szCs w:val="22"/>
          <w:lang w:val="en-GB"/>
        </w:rPr>
        <w:t>Por supuesto, como hemos podido ver, los mayores contaminantes son las industrias, la agricultura y otras grandes organizaciones. Pero todos somos responsables en cierta medida del problema actual de contaminación del agua. Por suerte, aquí tienes formas sencillas de prevenir la contaminación del agua o, al menos, de minimizar tu contribución a ella:</w:t>
      </w:r>
    </w:p>
    <w:p w14:paraId="613CD916" w14:textId="77777777" w:rsidR="00B164A5" w:rsidRDefault="005A0227">
      <w:pPr>
        <w:numPr>
          <w:ilvl w:val="0"/>
          <w:numId w:val="24"/>
        </w:numPr>
        <w:spacing w:before="100" w:beforeAutospacing="1" w:after="300"/>
        <w:ind w:left="12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Conozca las cualidades únicas del agua de su zona. ¿De dónde procede el agua? ¿Se depuran las aguas residuales de tu casa? ¿Adónde van a parar las aguas pluviales? ¿Hay sequía en tu zona?</w:t>
      </w:r>
    </w:p>
    <w:p w14:paraId="76610970" w14:textId="77777777" w:rsidR="00B164A5" w:rsidRDefault="005A0227">
      <w:pPr>
        <w:numPr>
          <w:ilvl w:val="0"/>
          <w:numId w:val="24"/>
        </w:numPr>
        <w:spacing w:before="100" w:beforeAutospacing="1" w:after="300"/>
        <w:ind w:left="12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Reduzca al mínimo su consumo de plástico y reutilícelo o recíclelo siempre que pueda.</w:t>
      </w:r>
    </w:p>
    <w:p w14:paraId="03B415D6" w14:textId="77777777" w:rsidR="00B164A5" w:rsidRDefault="005A0227">
      <w:pPr>
        <w:numPr>
          <w:ilvl w:val="0"/>
          <w:numId w:val="24"/>
        </w:numPr>
        <w:spacing w:before="100" w:beforeAutospacing="1" w:after="300"/>
        <w:ind w:left="12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Piense en desechar los productos químicos de limpieza, aceites y artículos no biodegradables de forma adecuada, evitando que se vayan por el desagüe.</w:t>
      </w:r>
    </w:p>
    <w:p w14:paraId="2EB667DE" w14:textId="77777777" w:rsidR="00B164A5" w:rsidRDefault="005A0227">
      <w:pPr>
        <w:numPr>
          <w:ilvl w:val="0"/>
          <w:numId w:val="24"/>
        </w:numPr>
        <w:spacing w:before="100" w:beforeAutospacing="1" w:after="300"/>
        <w:ind w:left="12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Cuida tu coche para que no tenga fugas de aceite, anticongelante o refrigerante.</w:t>
      </w:r>
    </w:p>
    <w:p w14:paraId="26BB812C" w14:textId="77777777" w:rsidR="00B164A5" w:rsidRDefault="005A0227">
      <w:pPr>
        <w:numPr>
          <w:ilvl w:val="0"/>
          <w:numId w:val="24"/>
        </w:numPr>
        <w:spacing w:before="100" w:beforeAutospacing="1" w:after="300"/>
        <w:ind w:left="12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No tire sus medicamentos viejos por el retrete Para evitar que lleguen a las vías fluviales, es mejor tirarlos a la basura o a una estación especial de residuos químicos.</w:t>
      </w:r>
    </w:p>
    <w:p w14:paraId="02574071" w14:textId="77777777" w:rsidR="00B164A5" w:rsidRDefault="005A0227">
      <w:pPr>
        <w:numPr>
          <w:ilvl w:val="0"/>
          <w:numId w:val="24"/>
        </w:numPr>
        <w:spacing w:before="100" w:beforeAutospacing="1" w:after="300"/>
        <w:ind w:left="12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Ten cuidado con todo lo que viertes en las alcantarillas pluviales, ya que a menudo esos residuos no se tratan antes de verterlos en las vías fluviales locales. Si ves una alcantarilla obstruida por la basura, límpiala para evitar que llegue al agua. De este modo también ayudarás a evitar las molestas inundaciones de las calles en caso de tormenta fuerte.</w:t>
      </w:r>
    </w:p>
    <w:p w14:paraId="684FDF27" w14:textId="77777777" w:rsidR="00B164A5" w:rsidRDefault="005A0227">
      <w:pPr>
        <w:numPr>
          <w:ilvl w:val="0"/>
          <w:numId w:val="24"/>
        </w:numPr>
        <w:spacing w:before="100" w:beforeAutospacing="1"/>
        <w:ind w:left="12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Si tienes perro, recoge sus excrementos</w:t>
      </w:r>
    </w:p>
    <w:p w14:paraId="5B30CC89" w14:textId="77777777" w:rsidR="00AF6531" w:rsidRPr="00AF6531" w:rsidRDefault="00AF6531" w:rsidP="00AF6531">
      <w:pPr>
        <w:spacing w:after="160"/>
        <w:rPr>
          <w:rFonts w:asciiTheme="minorHAnsi" w:eastAsiaTheme="minorHAnsi" w:hAnsiTheme="minorHAnsi" w:cstheme="minorHAnsi"/>
          <w:sz w:val="22"/>
          <w:szCs w:val="22"/>
          <w:lang w:val="en-GB"/>
        </w:rPr>
      </w:pPr>
    </w:p>
    <w:p w14:paraId="7A238DCA" w14:textId="77777777" w:rsidR="00E07A50" w:rsidRDefault="00E07A50" w:rsidP="00AF6531">
      <w:pPr>
        <w:spacing w:after="160"/>
        <w:rPr>
          <w:rFonts w:asciiTheme="minorHAnsi" w:eastAsiaTheme="minorHAnsi" w:hAnsiTheme="minorHAnsi" w:cstheme="minorHAnsi"/>
          <w:i/>
          <w:iCs/>
          <w:sz w:val="22"/>
          <w:szCs w:val="22"/>
          <w:lang w:val="en-GB"/>
        </w:rPr>
      </w:pPr>
      <w:r w:rsidRPr="00A353D5">
        <w:rPr>
          <w:rFonts w:ascii="Calibri" w:eastAsia="Calibri" w:hAnsi="Calibri" w:cs="Calibri"/>
          <w:noProof/>
          <w:lang w:eastAsia="it-IT"/>
        </w:rPr>
        <w:drawing>
          <wp:inline distT="0" distB="0" distL="0" distR="0" wp14:anchorId="167FD66D" wp14:editId="4151E439">
            <wp:extent cx="1390650" cy="457200"/>
            <wp:effectExtent l="0" t="0" r="0" b="0"/>
            <wp:docPr id="130"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41037F69" w14:textId="77777777" w:rsidR="00B164A5" w:rsidRDefault="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Encuentra más frases que tienen que ver con la importancia del agua para nuestras vidas</w:t>
      </w:r>
      <w:r w:rsidR="00425BF5">
        <w:rPr>
          <w:rFonts w:asciiTheme="minorHAnsi" w:eastAsiaTheme="minorHAnsi" w:hAnsiTheme="minorHAnsi" w:cstheme="minorHAnsi"/>
          <w:sz w:val="22"/>
          <w:szCs w:val="22"/>
          <w:lang w:val="en-GB"/>
        </w:rPr>
        <w:t>.</w:t>
      </w:r>
    </w:p>
    <w:p w14:paraId="3E3BB0E4" w14:textId="77777777" w:rsidR="00B164A5" w:rsidRDefault="005A0227">
      <w:pPr>
        <w:spacing w:after="160"/>
        <w:rPr>
          <w:rFonts w:asciiTheme="minorHAnsi" w:eastAsiaTheme="minorHAnsi" w:hAnsiTheme="minorHAnsi" w:cstheme="minorBidi"/>
          <w:b/>
          <w:bCs/>
          <w:sz w:val="22"/>
          <w:szCs w:val="22"/>
          <w:lang w:val="en-GB"/>
        </w:rPr>
      </w:pPr>
      <w:r w:rsidRPr="00AF6531">
        <w:rPr>
          <w:rFonts w:asciiTheme="minorHAnsi" w:eastAsiaTheme="minorHAnsi" w:hAnsiTheme="minorHAnsi" w:cstheme="minorBidi"/>
          <w:b/>
          <w:bCs/>
          <w:lang w:val="en-GB"/>
        </w:rPr>
        <w:br/>
      </w:r>
      <w:r w:rsidRPr="00AF6531">
        <w:rPr>
          <w:rFonts w:asciiTheme="minorHAnsi" w:eastAsiaTheme="minorHAnsi" w:hAnsiTheme="minorHAnsi" w:cstheme="minorBidi"/>
          <w:b/>
          <w:bCs/>
          <w:sz w:val="22"/>
          <w:szCs w:val="22"/>
          <w:lang w:val="en-GB"/>
        </w:rPr>
        <w:t>La sopa de plástico y el proyecto Ocean Clean-Up</w:t>
      </w:r>
    </w:p>
    <w:p w14:paraId="12FDFB30" w14:textId="77777777" w:rsidR="00B164A5" w:rsidRDefault="005A0227">
      <w:pPr>
        <w:spacing w:after="160"/>
        <w:rPr>
          <w:rFonts w:asciiTheme="minorHAnsi" w:eastAsiaTheme="minorHAnsi" w:hAnsiTheme="minorHAnsi" w:cstheme="minorBidi"/>
          <w:sz w:val="22"/>
          <w:szCs w:val="22"/>
          <w:lang w:val="en-GB"/>
        </w:rPr>
      </w:pPr>
      <w:r w:rsidRPr="00AF6531">
        <w:rPr>
          <w:rFonts w:asciiTheme="minorHAnsi" w:eastAsiaTheme="minorHAnsi" w:hAnsiTheme="minorHAnsi" w:cstheme="minorBidi"/>
          <w:sz w:val="22"/>
          <w:szCs w:val="22"/>
          <w:lang w:val="en-GB"/>
        </w:rPr>
        <w:t xml:space="preserve">¿Ha oído alguna vez la expresión "sopa de plástico"? La sopa de plástico es un término utilizado para denominar la contaminación de los océanos del mundo con plásticos, que van desde el material </w:t>
      </w:r>
      <w:r w:rsidRPr="00AF6531">
        <w:rPr>
          <w:rFonts w:asciiTheme="minorHAnsi" w:eastAsiaTheme="minorHAnsi" w:hAnsiTheme="minorHAnsi" w:cstheme="minorBidi"/>
          <w:sz w:val="22"/>
          <w:szCs w:val="22"/>
          <w:lang w:val="en-GB"/>
        </w:rPr>
        <w:lastRenderedPageBreak/>
        <w:t>original de gran tamaño, como botellas y bolsas, hasta los llamados microplásticos formados por la fragmentación del material plástico. Los desechos marinos son principalmente basura humana que flota o está suspendida en el océano. El 80% de los desechos marinos son plásticos.</w:t>
      </w:r>
    </w:p>
    <w:p w14:paraId="349A2A8B" w14:textId="77777777" w:rsidR="00AF6531" w:rsidRPr="00AF6531" w:rsidRDefault="00AF6531" w:rsidP="00AF6531">
      <w:pPr>
        <w:spacing w:after="160"/>
        <w:rPr>
          <w:rFonts w:asciiTheme="minorHAnsi" w:eastAsiaTheme="minorHAnsi" w:hAnsiTheme="minorHAnsi" w:cstheme="minorBidi"/>
          <w:lang w:val="en-GB"/>
        </w:rPr>
      </w:pPr>
      <w:r w:rsidRPr="00AF6531">
        <w:rPr>
          <w:rFonts w:asciiTheme="minorHAnsi" w:eastAsiaTheme="minorHAnsi" w:hAnsiTheme="minorHAnsi" w:cstheme="minorBidi"/>
          <w:noProof/>
          <w:lang w:val="en-GB"/>
        </w:rPr>
        <w:drawing>
          <wp:inline distT="0" distB="0" distL="0" distR="0" wp14:anchorId="7DAD2343" wp14:editId="762EC942">
            <wp:extent cx="6012180" cy="3697491"/>
            <wp:effectExtent l="0" t="0" r="7620" b="0"/>
            <wp:docPr id="181"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116">
                      <a:extLst>
                        <a:ext uri="{28A0092B-C50C-407E-A947-70E740481C1C}">
                          <a14:useLocalDpi xmlns:a14="http://schemas.microsoft.com/office/drawing/2010/main" val="0"/>
                        </a:ext>
                      </a:extLst>
                    </a:blip>
                    <a:stretch>
                      <a:fillRect/>
                    </a:stretch>
                  </pic:blipFill>
                  <pic:spPr>
                    <a:xfrm>
                      <a:off x="0" y="0"/>
                      <a:ext cx="6033350" cy="3710511"/>
                    </a:xfrm>
                    <a:prstGeom prst="rect">
                      <a:avLst/>
                    </a:prstGeom>
                  </pic:spPr>
                </pic:pic>
              </a:graphicData>
            </a:graphic>
          </wp:inline>
        </w:drawing>
      </w:r>
    </w:p>
    <w:p w14:paraId="195EE2A0" w14:textId="77777777" w:rsidR="00B164A5" w:rsidRDefault="005A0227">
      <w:pPr>
        <w:spacing w:after="160"/>
        <w:rPr>
          <w:rFonts w:asciiTheme="minorHAnsi" w:eastAsiaTheme="minorHAnsi" w:hAnsiTheme="minorHAnsi" w:cstheme="minorBidi"/>
          <w:sz w:val="22"/>
          <w:szCs w:val="22"/>
          <w:lang w:val="en-GB"/>
        </w:rPr>
      </w:pPr>
      <w:r w:rsidRPr="00AF6531">
        <w:rPr>
          <w:rFonts w:asciiTheme="minorHAnsi" w:eastAsiaTheme="minorHAnsi" w:hAnsiTheme="minorHAnsi" w:cstheme="minorBidi"/>
          <w:sz w:val="22"/>
          <w:szCs w:val="22"/>
          <w:lang w:val="en-GB"/>
        </w:rPr>
        <w:t>Fuente de la imagen: Wikimedia 'La vía por la que los plásticos llegan a los océanos del mundo'</w:t>
      </w:r>
    </w:p>
    <w:p w14:paraId="6828DC94" w14:textId="77777777" w:rsidR="00AF6531" w:rsidRPr="00AF6531" w:rsidRDefault="00AF6531" w:rsidP="00AF6531">
      <w:pPr>
        <w:spacing w:after="160"/>
        <w:rPr>
          <w:rFonts w:asciiTheme="minorHAnsi" w:eastAsiaTheme="minorHAnsi" w:hAnsiTheme="minorHAnsi" w:cstheme="minorBidi"/>
          <w:b/>
          <w:bCs/>
          <w:sz w:val="22"/>
          <w:szCs w:val="22"/>
          <w:lang w:val="en-GB"/>
        </w:rPr>
      </w:pPr>
    </w:p>
    <w:p w14:paraId="02A30C69" w14:textId="77777777" w:rsidR="00B164A5" w:rsidRDefault="005A0227">
      <w:pPr>
        <w:spacing w:after="160"/>
        <w:rPr>
          <w:rFonts w:asciiTheme="minorHAnsi" w:eastAsiaTheme="minorHAnsi" w:hAnsiTheme="minorHAnsi" w:cstheme="minorBidi"/>
          <w:b/>
          <w:bCs/>
          <w:sz w:val="22"/>
          <w:szCs w:val="22"/>
          <w:lang w:val="en-GB"/>
        </w:rPr>
      </w:pPr>
      <w:r w:rsidRPr="00AF6531">
        <w:rPr>
          <w:rFonts w:asciiTheme="minorHAnsi" w:eastAsiaTheme="minorHAnsi" w:hAnsiTheme="minorHAnsi" w:cstheme="minorBidi"/>
          <w:b/>
          <w:bCs/>
          <w:sz w:val="22"/>
          <w:szCs w:val="22"/>
          <w:lang w:val="en-GB"/>
        </w:rPr>
        <w:t>¿Por qué es peligrosa la sopa de plástico?</w:t>
      </w:r>
    </w:p>
    <w:p w14:paraId="441FC82C" w14:textId="77777777" w:rsidR="00B164A5" w:rsidRDefault="005A0227">
      <w:pPr>
        <w:spacing w:after="160"/>
        <w:rPr>
          <w:rFonts w:asciiTheme="minorHAnsi" w:eastAsiaTheme="minorHAnsi" w:hAnsiTheme="minorHAnsi" w:cstheme="minorBidi"/>
          <w:sz w:val="22"/>
          <w:szCs w:val="22"/>
          <w:lang w:val="en-GB"/>
        </w:rPr>
      </w:pPr>
      <w:r w:rsidRPr="00AF6531">
        <w:rPr>
          <w:rFonts w:asciiTheme="minorHAnsi" w:eastAsiaTheme="minorHAnsi" w:hAnsiTheme="minorHAnsi" w:cstheme="minorBidi"/>
          <w:sz w:val="22"/>
          <w:szCs w:val="22"/>
          <w:lang w:val="en-GB"/>
        </w:rPr>
        <w:t>Además de los daños a la fauna (animales marinos enredados en plásticos, animales que comen plásticos y tienen el estómago lleno pero sin energía y acaban muriendo, plásticos que han penetrado en todo el ecosistema, que también se encuentran en el cuerpo humano e incluso en los bebés), los seres humanos introducen plásticos en su cuerpo, lo que puede plantearles graves problemas de salud.</w:t>
      </w:r>
    </w:p>
    <w:p w14:paraId="124F2A63" w14:textId="77777777" w:rsidR="00B164A5" w:rsidRDefault="005A0227">
      <w:pPr>
        <w:spacing w:after="160"/>
        <w:rPr>
          <w:rFonts w:asciiTheme="minorHAnsi" w:eastAsiaTheme="minorHAnsi" w:hAnsiTheme="minorHAnsi" w:cstheme="minorBidi"/>
          <w:sz w:val="22"/>
          <w:szCs w:val="22"/>
          <w:lang w:val="en-GB"/>
        </w:rPr>
      </w:pPr>
      <w:r w:rsidRPr="00AF6531">
        <w:rPr>
          <w:rFonts w:asciiTheme="minorHAnsi" w:eastAsiaTheme="minorHAnsi" w:hAnsiTheme="minorHAnsi" w:cstheme="minorBidi"/>
          <w:sz w:val="22"/>
          <w:szCs w:val="22"/>
          <w:lang w:val="en-GB"/>
        </w:rPr>
        <w:t>El mayor problema sanitario del (micro)plástico para los seres humanos es el siguiente: al llegar a nuestro organismo a través del resto de la cadena alimentaria y del medio ambiente, las partículas de plástico son tan pequeñas que llegan a introducirse en todos los órganos a través del torrente sanguíneo. Esto provoca reacciones inflamatorias en el organismo, alteraciones endocrinas y disminución de la fertilidad. Estos problemas están causados principalmente por el agente flexibilizante bisfenol A (BPA) y</w:t>
      </w:r>
      <w:r w:rsidRPr="00AF6531">
        <w:rPr>
          <w:rFonts w:asciiTheme="minorHAnsi" w:eastAsiaTheme="minorHAnsi" w:hAnsiTheme="minorHAnsi" w:cstheme="minorBidi"/>
          <w:sz w:val="22"/>
          <w:szCs w:val="22"/>
          <w:lang w:val="en-GB"/>
        </w:rPr>
        <w:t xml:space="preserve"> los plastificantes. Para saber qué otros riesgos para la salud existen se necesita más investigación. </w:t>
      </w:r>
    </w:p>
    <w:p w14:paraId="0219DFC0" w14:textId="77777777" w:rsidR="00AF6531" w:rsidRPr="00AF6531" w:rsidRDefault="00AF6531" w:rsidP="00AF6531">
      <w:pPr>
        <w:spacing w:after="160"/>
        <w:rPr>
          <w:rFonts w:asciiTheme="minorHAnsi" w:eastAsiaTheme="minorHAnsi" w:hAnsiTheme="minorHAnsi" w:cstheme="minorBidi"/>
          <w:lang w:val="en-GB"/>
        </w:rPr>
      </w:pPr>
      <w:r w:rsidRPr="00AF6531">
        <w:rPr>
          <w:rFonts w:asciiTheme="minorHAnsi" w:eastAsiaTheme="minorHAnsi" w:hAnsiTheme="minorHAnsi" w:cstheme="minorBidi"/>
          <w:noProof/>
          <w:lang w:val="en-GB"/>
        </w:rPr>
        <w:lastRenderedPageBreak/>
        <w:drawing>
          <wp:inline distT="0" distB="0" distL="0" distR="0" wp14:anchorId="7BEBD5FE" wp14:editId="217D7C91">
            <wp:extent cx="5760720" cy="3840480"/>
            <wp:effectExtent l="0" t="0" r="0" b="7620"/>
            <wp:docPr id="88" name="Afbeelding 88" descr="Afbeelding met vissen, blauw, haai&#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vissen, blauw, haai&#10;&#10;Automatisch gegenereerde beschrijvi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35A97CAD"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Imagen de Freepik: Sopa de plástico y posibles daños a la fauna marina</w:t>
      </w:r>
      <w:r w:rsidR="00084BD9">
        <w:rPr>
          <w:rFonts w:asciiTheme="minorHAnsi" w:eastAsiaTheme="minorHAnsi" w:hAnsiTheme="minorHAnsi" w:cstheme="minorHAnsi"/>
          <w:sz w:val="22"/>
          <w:szCs w:val="22"/>
          <w:lang w:val="en-GB"/>
        </w:rPr>
        <w:br/>
      </w:r>
    </w:p>
    <w:p w14:paraId="4220CDF8" w14:textId="77777777" w:rsidR="00084BD9" w:rsidRDefault="00084BD9" w:rsidP="00AF6531">
      <w:pPr>
        <w:spacing w:after="160"/>
        <w:rPr>
          <w:rFonts w:asciiTheme="minorHAnsi" w:eastAsiaTheme="minorHAnsi" w:hAnsiTheme="minorHAnsi" w:cstheme="minorHAnsi"/>
          <w:sz w:val="22"/>
          <w:szCs w:val="22"/>
          <w:lang w:val="en-GB"/>
        </w:rPr>
      </w:pPr>
      <w:r w:rsidRPr="00A353D5">
        <w:rPr>
          <w:rFonts w:ascii="Calibri" w:eastAsia="Calibri" w:hAnsi="Calibri" w:cs="Calibri"/>
          <w:noProof/>
          <w:lang w:eastAsia="it-IT"/>
        </w:rPr>
        <w:drawing>
          <wp:inline distT="0" distB="0" distL="0" distR="0" wp14:anchorId="662093ED" wp14:editId="0AD7CF5B">
            <wp:extent cx="1390650" cy="457200"/>
            <wp:effectExtent l="0" t="0" r="0" b="0"/>
            <wp:docPr id="131"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7F8A7AC2"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Opcional: </w:t>
      </w:r>
      <w:r w:rsidRPr="00AF6531">
        <w:rPr>
          <w:rFonts w:asciiTheme="minorHAnsi" w:eastAsiaTheme="minorHAnsi" w:hAnsiTheme="minorHAnsi" w:cstheme="minorHAnsi"/>
          <w:sz w:val="22"/>
          <w:szCs w:val="22"/>
          <w:lang w:val="en-GB"/>
        </w:rPr>
        <w:t>Busca en Internet algunos ejemplos de fauna y flora / vida marina que tengan problemas con la sopa de plástico. ¿De qué animales se trata? ¿De qué manera se ven amenazados por el plástico en el océano / medio ambiente? (Consejo: la página web de la Plastic Soup Foundation)</w:t>
      </w:r>
      <w:r w:rsidR="00DA3BF8">
        <w:rPr>
          <w:rFonts w:asciiTheme="minorHAnsi" w:eastAsiaTheme="minorHAnsi" w:hAnsiTheme="minorHAnsi" w:cstheme="minorHAnsi"/>
          <w:sz w:val="22"/>
          <w:szCs w:val="22"/>
          <w:lang w:val="en-GB"/>
        </w:rPr>
        <w:br/>
      </w:r>
    </w:p>
    <w:p w14:paraId="7E94523E" w14:textId="77777777" w:rsidR="00B164A5" w:rsidRDefault="005A0227">
      <w:pPr>
        <w:spacing w:after="160"/>
        <w:rPr>
          <w:rFonts w:asciiTheme="minorHAnsi" w:eastAsiaTheme="minorHAnsi" w:hAnsiTheme="minorHAnsi" w:cstheme="minorHAnsi"/>
          <w:b/>
          <w:bCs/>
          <w:sz w:val="22"/>
          <w:szCs w:val="22"/>
          <w:lang w:val="en-GB"/>
        </w:rPr>
      </w:pPr>
      <w:r w:rsidRPr="00AF6531">
        <w:rPr>
          <w:rFonts w:asciiTheme="minorHAnsi" w:eastAsiaTheme="minorHAnsi" w:hAnsiTheme="minorHAnsi" w:cstheme="minorHAnsi"/>
          <w:b/>
          <w:bCs/>
          <w:sz w:val="22"/>
          <w:szCs w:val="22"/>
          <w:lang w:val="en-GB"/>
        </w:rPr>
        <w:t>Proyecto Ocean CleanUp</w:t>
      </w:r>
    </w:p>
    <w:p w14:paraId="1B2418C6"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Para acabar con el problema de la sopa de plástico se ha creado una fundación holandesa, el proyecto Ocean CleanUP. Se trata de una organización medioambiental de ingeniería sin ánimo de lucro con sede en los Países Bajos, que desarrolla tecnología para extraer la contaminación plástica de los océanos e interceptarla en los ríos antes de que pueda llegar al océano. Fundada en 2013 por Boyan Slat, un inventor-empresario de origen croata y neerlandés nacido en los Países Bajos, que ahora es su director genera</w:t>
      </w:r>
      <w:r w:rsidRPr="00AF6531">
        <w:rPr>
          <w:rFonts w:asciiTheme="minorHAnsi" w:eastAsiaTheme="minorHAnsi" w:hAnsiTheme="minorHAnsi" w:cstheme="minorHAnsi"/>
          <w:sz w:val="22"/>
          <w:szCs w:val="22"/>
          <w:lang w:val="en-GB"/>
        </w:rPr>
        <w:t>l, la organización lleva funcionando desde entonces.</w:t>
      </w:r>
    </w:p>
    <w:p w14:paraId="52D72E55"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Tras realizar numerosos prototipos y pruebas en el Mar del Norte, han instalado su primer prototipo en el Gran Parche de Basura del Pacífico.  También su tecnología fluvial, denominada Interceptor, se ha puesto en marcha en dos lugares en 2019 y posteriormente en 2020. En 2022, el primer Interceptor Original desplegado en Estados Unidos se instala en Ballona Creek, cerca de Los Ángeles (California). La organización también lleva a cabo investigaciones científicas sobre la contaminación oceánica por plástico</w:t>
      </w:r>
      <w:r w:rsidRPr="00AF6531">
        <w:rPr>
          <w:rFonts w:asciiTheme="minorHAnsi" w:eastAsiaTheme="minorHAnsi" w:hAnsiTheme="minorHAnsi" w:cstheme="minorHAnsi"/>
          <w:sz w:val="22"/>
          <w:szCs w:val="22"/>
          <w:lang w:val="en-GB"/>
        </w:rPr>
        <w:t>s y sus efectos en el medio ambiente, la fauna y los seres humanos.</w:t>
      </w:r>
    </w:p>
    <w:p w14:paraId="24195AE2" w14:textId="77777777" w:rsidR="00AF6531" w:rsidRPr="00AF6531" w:rsidRDefault="00AF6531" w:rsidP="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noProof/>
          <w:sz w:val="22"/>
          <w:szCs w:val="22"/>
          <w:lang w:val="en-GB"/>
        </w:rPr>
        <w:lastRenderedPageBreak/>
        <w:drawing>
          <wp:inline distT="0" distB="0" distL="0" distR="0" wp14:anchorId="143A8AE3" wp14:editId="168B9078">
            <wp:extent cx="5760720" cy="3237230"/>
            <wp:effectExtent l="0" t="0" r="0" b="1270"/>
            <wp:docPr id="89" name="Afbeelding 89" descr="Afbeelding met water, lucht, buiten, ocea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water, lucht, buiten, oceaan&#10;&#10;Automatisch gegenereerde beschrijvi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60720" cy="3237230"/>
                    </a:xfrm>
                    <a:prstGeom prst="rect">
                      <a:avLst/>
                    </a:prstGeom>
                  </pic:spPr>
                </pic:pic>
              </a:graphicData>
            </a:graphic>
          </wp:inline>
        </w:drawing>
      </w:r>
    </w:p>
    <w:p w14:paraId="7BC04812"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Imagen de https://theoceancleanup.com/media-gallery/, copyright de The Ocean CleanUp Project</w:t>
      </w:r>
    </w:p>
    <w:p w14:paraId="1A99CEAE" w14:textId="77777777" w:rsidR="0013324D" w:rsidRPr="00AF6531" w:rsidRDefault="0013324D" w:rsidP="00AF6531">
      <w:pPr>
        <w:spacing w:after="160"/>
        <w:rPr>
          <w:rFonts w:asciiTheme="minorHAnsi" w:eastAsiaTheme="minorHAnsi" w:hAnsiTheme="minorHAnsi" w:cstheme="minorHAnsi"/>
          <w:sz w:val="22"/>
          <w:szCs w:val="22"/>
          <w:lang w:val="en-GB"/>
        </w:rPr>
      </w:pPr>
    </w:p>
    <w:p w14:paraId="199AB1AB" w14:textId="77777777" w:rsidR="0013324D" w:rsidRDefault="0013324D" w:rsidP="00AF6531">
      <w:pPr>
        <w:spacing w:after="160"/>
        <w:rPr>
          <w:rFonts w:asciiTheme="minorHAnsi" w:eastAsiaTheme="minorHAnsi" w:hAnsiTheme="minorHAnsi" w:cstheme="minorHAnsi"/>
          <w:sz w:val="22"/>
          <w:szCs w:val="22"/>
          <w:lang w:val="en-GB"/>
        </w:rPr>
      </w:pPr>
      <w:r w:rsidRPr="00A353D5">
        <w:rPr>
          <w:rFonts w:ascii="Calibri" w:eastAsia="Calibri" w:hAnsi="Calibri" w:cs="Calibri"/>
          <w:noProof/>
          <w:lang w:eastAsia="it-IT"/>
        </w:rPr>
        <w:drawing>
          <wp:inline distT="0" distB="0" distL="0" distR="0" wp14:anchorId="7A7F2078" wp14:editId="7A0D96EC">
            <wp:extent cx="1390650" cy="457200"/>
            <wp:effectExtent l="0" t="0" r="0" b="0"/>
            <wp:docPr id="132"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5E9EB966"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Optativo: Estudia la página web de la Ocean CleanUp </w:t>
      </w:r>
      <w:r w:rsidRPr="00AF6531">
        <w:rPr>
          <w:rFonts w:asciiTheme="minorHAnsi" w:eastAsiaTheme="minorHAnsi" w:hAnsiTheme="minorHAnsi" w:cstheme="minorHAnsi"/>
          <w:sz w:val="22"/>
          <w:szCs w:val="22"/>
          <w:lang w:val="en-GB"/>
        </w:rPr>
        <w:t>Foundation. ¿Qué crees que ha hecho que este proyecto haya conseguido crear un dispositivo para recoger el plástico de los océanos, algo que otros proyectos o intentos anteriores no han logrado?</w:t>
      </w:r>
    </w:p>
    <w:p w14:paraId="0A3B5473" w14:textId="77777777" w:rsidR="00AF6531" w:rsidRPr="00AF6531" w:rsidRDefault="00AF6531" w:rsidP="00AF6531">
      <w:pPr>
        <w:spacing w:after="160"/>
        <w:rPr>
          <w:rFonts w:asciiTheme="minorHAnsi" w:eastAsiaTheme="minorHAnsi" w:hAnsiTheme="minorHAnsi" w:cstheme="minorHAnsi"/>
          <w:sz w:val="28"/>
          <w:szCs w:val="28"/>
          <w:lang w:val="en-GB"/>
        </w:rPr>
      </w:pPr>
    </w:p>
    <w:p w14:paraId="212383D0" w14:textId="77777777" w:rsidR="00AF6531" w:rsidRPr="00AF6531" w:rsidRDefault="00AF6531" w:rsidP="00AF6531">
      <w:pPr>
        <w:spacing w:after="160"/>
        <w:rPr>
          <w:rFonts w:asciiTheme="minorHAnsi" w:eastAsiaTheme="minorHAnsi" w:hAnsiTheme="minorHAnsi" w:cstheme="minorHAnsi"/>
          <w:sz w:val="28"/>
          <w:szCs w:val="28"/>
          <w:lang w:val="en-GB"/>
        </w:rPr>
      </w:pPr>
      <w:r w:rsidRPr="00AF6531">
        <w:rPr>
          <w:rFonts w:asciiTheme="minorHAnsi" w:eastAsiaTheme="minorHAnsi" w:hAnsiTheme="minorHAnsi" w:cstheme="minorHAnsi"/>
          <w:sz w:val="28"/>
          <w:szCs w:val="28"/>
          <w:lang w:val="en-GB"/>
        </w:rPr>
        <w:br w:type="page"/>
      </w:r>
    </w:p>
    <w:p w14:paraId="6A8499B4" w14:textId="77777777" w:rsidR="00B164A5" w:rsidRDefault="005A0227">
      <w:pPr>
        <w:pStyle w:val="Paragraph"/>
      </w:pPr>
      <w:bookmarkStart w:id="49" w:name="_Toc132489075"/>
      <w:r>
        <w:lastRenderedPageBreak/>
        <w:t xml:space="preserve">3.4 </w:t>
      </w:r>
      <w:r w:rsidR="00AF6531" w:rsidRPr="00AF6531">
        <w:t>Depuración de aguas residuales</w:t>
      </w:r>
      <w:bookmarkEnd w:id="49"/>
      <w:r>
        <w:br/>
      </w:r>
    </w:p>
    <w:p w14:paraId="7C0971BE"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La purificación del agua es la eliminación de sustancias del agua. Se presenta en diferentes grados. Aunque el agua tiene capacidad de autolimpieza, si está demasiado contaminada se requieren procesos artificiales adicionales de depuración para que la fauna y la flora del agua puedan recuperarse.</w:t>
      </w:r>
    </w:p>
    <w:p w14:paraId="115D80AF"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La eliminación de aguas residuales requiere equipos especiales, permisos y experiencia. Las aguas residuales deben evacuarse de acuerdo con todas las directrices legales locales. Igualmente importante es dónde y cómo fluyen las aguas residuales.</w:t>
      </w:r>
    </w:p>
    <w:p w14:paraId="4B1E7A63"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Algunos ejemplos son:</w:t>
      </w:r>
    </w:p>
    <w:p w14:paraId="6B4A065F"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ab/>
        <w:t>-Tuberías de agua potable</w:t>
      </w:r>
    </w:p>
    <w:p w14:paraId="11E3659F"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ab/>
        <w:t>-Bombas de refuerzo</w:t>
      </w:r>
    </w:p>
    <w:p w14:paraId="5BBE4905"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ab/>
        <w:t>-Tratamiento del agua potable</w:t>
      </w:r>
    </w:p>
    <w:p w14:paraId="2E0430DD"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ab/>
        <w:t>-Agua potable</w:t>
      </w:r>
    </w:p>
    <w:p w14:paraId="71D36546"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-Desalinización </w:t>
      </w:r>
      <w:r w:rsidRPr="00AF6531">
        <w:rPr>
          <w:rFonts w:asciiTheme="minorHAnsi" w:eastAsiaTheme="minorHAnsi" w:hAnsiTheme="minorHAnsi" w:cstheme="minorHAnsi"/>
          <w:sz w:val="22"/>
          <w:szCs w:val="22"/>
          <w:lang w:val="en-GB"/>
        </w:rPr>
        <w:tab/>
        <w:t>y potabilización del agua de mar</w:t>
      </w:r>
    </w:p>
    <w:p w14:paraId="55E12A36"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-Hervir </w:t>
      </w:r>
      <w:r w:rsidRPr="00AF6531">
        <w:rPr>
          <w:rFonts w:asciiTheme="minorHAnsi" w:eastAsiaTheme="minorHAnsi" w:hAnsiTheme="minorHAnsi" w:cstheme="minorHAnsi"/>
          <w:sz w:val="22"/>
          <w:szCs w:val="22"/>
          <w:lang w:val="en-GB"/>
        </w:rPr>
        <w:tab/>
        <w:t>y recoger el agua pura evaporada.</w:t>
      </w:r>
    </w:p>
    <w:p w14:paraId="3A1D3628"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-Bombeo de </w:t>
      </w:r>
      <w:r w:rsidRPr="00AF6531">
        <w:rPr>
          <w:rFonts w:asciiTheme="minorHAnsi" w:eastAsiaTheme="minorHAnsi" w:hAnsiTheme="minorHAnsi" w:cstheme="minorHAnsi"/>
          <w:sz w:val="22"/>
          <w:szCs w:val="22"/>
          <w:lang w:val="en-GB"/>
        </w:rPr>
        <w:tab/>
      </w:r>
      <w:r w:rsidRPr="00AF6531">
        <w:rPr>
          <w:rFonts w:asciiTheme="minorHAnsi" w:eastAsiaTheme="minorHAnsi" w:hAnsiTheme="minorHAnsi" w:cstheme="minorHAnsi"/>
          <w:sz w:val="22"/>
          <w:szCs w:val="22"/>
          <w:lang w:val="en-GB"/>
        </w:rPr>
        <w:t>agua de mar a través de membranas que extraen la sal (ósmosis).</w:t>
      </w:r>
    </w:p>
    <w:p w14:paraId="0DB35C86"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w:t>
      </w:r>
      <w:r w:rsidRPr="00AF6531">
        <w:rPr>
          <w:rFonts w:asciiTheme="minorHAnsi" w:eastAsiaTheme="minorHAnsi" w:hAnsiTheme="minorHAnsi" w:cstheme="minorHAnsi"/>
          <w:sz w:val="22"/>
          <w:szCs w:val="22"/>
          <w:lang w:val="en-GB"/>
        </w:rPr>
        <w:tab/>
        <w:t>Hydroloop: reciclar el agua es la forma más eficaz y asequible de utilizar menos agua. El agua se recicla en el lugar donde se utiliza.</w:t>
      </w:r>
    </w:p>
    <w:p w14:paraId="34F138CD"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 xml:space="preserve">Las depuradoras de agua son establecimientos que se encargan de depurar nuestras aguas residuales. </w:t>
      </w:r>
    </w:p>
    <w:p w14:paraId="251CEC30" w14:textId="77777777" w:rsidR="00AF6531" w:rsidRPr="00AF6531" w:rsidRDefault="00AF6531" w:rsidP="00AF6531">
      <w:pPr>
        <w:spacing w:after="160"/>
        <w:rPr>
          <w:rFonts w:asciiTheme="minorHAnsi" w:eastAsiaTheme="minorHAnsi" w:hAnsiTheme="minorHAnsi" w:cstheme="minorHAnsi"/>
          <w:sz w:val="22"/>
          <w:szCs w:val="22"/>
          <w:lang w:val="en-GB"/>
        </w:rPr>
      </w:pPr>
    </w:p>
    <w:p w14:paraId="619DAD80" w14:textId="77777777" w:rsidR="00F3309C" w:rsidRDefault="00F3309C" w:rsidP="00AF6531">
      <w:pPr>
        <w:spacing w:after="160"/>
        <w:rPr>
          <w:rFonts w:asciiTheme="minorHAnsi" w:eastAsiaTheme="minorHAnsi" w:hAnsiTheme="minorHAnsi" w:cstheme="minorHAnsi"/>
          <w:sz w:val="22"/>
          <w:szCs w:val="22"/>
          <w:lang w:val="en-GB"/>
        </w:rPr>
      </w:pPr>
      <w:r w:rsidRPr="00A353D5">
        <w:rPr>
          <w:rFonts w:ascii="Calibri" w:eastAsia="Calibri" w:hAnsi="Calibri" w:cs="Calibri"/>
          <w:noProof/>
          <w:lang w:eastAsia="it-IT"/>
        </w:rPr>
        <w:drawing>
          <wp:inline distT="0" distB="0" distL="0" distR="0" wp14:anchorId="7663DB56" wp14:editId="6FE258F7">
            <wp:extent cx="1390650" cy="457200"/>
            <wp:effectExtent l="0" t="0" r="0" b="0"/>
            <wp:docPr id="133"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7915ECF3"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Busca información sobre los experimentos sobre el uso de plantas extractoras de contaminantes para descontaminar el agua.</w:t>
      </w:r>
    </w:p>
    <w:p w14:paraId="5930243B" w14:textId="77777777" w:rsidR="00F3309C" w:rsidRPr="00AF6531" w:rsidRDefault="00F3309C" w:rsidP="00AF6531">
      <w:pPr>
        <w:spacing w:after="160"/>
        <w:rPr>
          <w:rFonts w:asciiTheme="minorHAnsi" w:eastAsiaTheme="minorHAnsi" w:hAnsiTheme="minorHAnsi" w:cstheme="minorHAnsi"/>
          <w:sz w:val="22"/>
          <w:szCs w:val="22"/>
          <w:lang w:val="en-GB"/>
        </w:rPr>
      </w:pPr>
    </w:p>
    <w:p w14:paraId="26EAD250" w14:textId="77777777" w:rsidR="00AF6531" w:rsidRPr="00AF6531" w:rsidRDefault="00F3309C" w:rsidP="00AF6531">
      <w:pPr>
        <w:spacing w:after="160"/>
        <w:rPr>
          <w:rFonts w:asciiTheme="minorHAnsi" w:eastAsiaTheme="minorHAnsi" w:hAnsiTheme="minorHAnsi" w:cstheme="minorHAnsi"/>
          <w:sz w:val="22"/>
          <w:szCs w:val="22"/>
          <w:lang w:val="en-GB"/>
        </w:rPr>
      </w:pPr>
      <w:r w:rsidRPr="00A353D5">
        <w:rPr>
          <w:rFonts w:ascii="Calibri" w:eastAsia="Calibri" w:hAnsi="Calibri" w:cs="Calibri"/>
          <w:noProof/>
          <w:lang w:eastAsia="it-IT"/>
        </w:rPr>
        <w:drawing>
          <wp:inline distT="0" distB="0" distL="0" distR="0" wp14:anchorId="597BFD21" wp14:editId="04AACF81">
            <wp:extent cx="1390650" cy="457200"/>
            <wp:effectExtent l="0" t="0" r="0" b="0"/>
            <wp:docPr id="134"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1993099A" w14:textId="77777777" w:rsidR="00B164A5" w:rsidRDefault="00F3309C">
      <w:pPr>
        <w:spacing w:after="160"/>
        <w:rPr>
          <w:rFonts w:asciiTheme="minorHAnsi" w:eastAsiaTheme="minorHAnsi" w:hAnsiTheme="minorHAnsi" w:cstheme="minorHAnsi"/>
          <w:sz w:val="22"/>
          <w:szCs w:val="22"/>
          <w:lang w:val="en-GB"/>
        </w:rPr>
      </w:pPr>
      <w:r>
        <w:rPr>
          <w:rFonts w:asciiTheme="minorHAnsi" w:eastAsiaTheme="minorHAnsi" w:hAnsiTheme="minorHAnsi" w:cstheme="minorHAnsi"/>
          <w:sz w:val="22"/>
          <w:szCs w:val="22"/>
          <w:lang w:val="en-GB"/>
        </w:rPr>
        <w:t xml:space="preserve">Opcional: </w:t>
      </w:r>
      <w:r w:rsidR="005A0227" w:rsidRPr="00AF6531">
        <w:rPr>
          <w:rFonts w:asciiTheme="minorHAnsi" w:eastAsiaTheme="minorHAnsi" w:hAnsiTheme="minorHAnsi" w:cstheme="minorHAnsi"/>
          <w:sz w:val="22"/>
          <w:szCs w:val="22"/>
          <w:lang w:val="en-GB"/>
        </w:rPr>
        <w:t xml:space="preserve">Estudiar los principios de la purificación del agua por la empresa galardonada </w:t>
      </w:r>
      <w:hyperlink r:id="rId119" w:history="1">
        <w:r w:rsidR="005A0227" w:rsidRPr="00AF6531">
          <w:rPr>
            <w:rFonts w:asciiTheme="minorHAnsi" w:eastAsiaTheme="minorHAnsi" w:hAnsiTheme="minorHAnsi" w:cstheme="minorHAnsi"/>
            <w:color w:val="0563C1" w:themeColor="hyperlink"/>
            <w:sz w:val="22"/>
            <w:szCs w:val="22"/>
            <w:u w:val="single"/>
            <w:lang w:val="en-GB"/>
          </w:rPr>
          <w:t>Hydraloop.</w:t>
        </w:r>
      </w:hyperlink>
    </w:p>
    <w:p w14:paraId="38E417D0" w14:textId="77777777" w:rsidR="00AF6531" w:rsidRPr="00AF6531" w:rsidRDefault="00AF6531" w:rsidP="00AF6531">
      <w:pPr>
        <w:spacing w:after="160"/>
        <w:rPr>
          <w:rFonts w:asciiTheme="minorHAnsi" w:eastAsiaTheme="minorHAnsi" w:hAnsiTheme="minorHAnsi" w:cstheme="minorHAnsi"/>
          <w:sz w:val="22"/>
          <w:szCs w:val="22"/>
          <w:lang w:val="en-GB"/>
        </w:rPr>
      </w:pPr>
    </w:p>
    <w:p w14:paraId="21724940" w14:textId="77777777" w:rsidR="00AF6531" w:rsidRPr="00AF6531" w:rsidRDefault="00AF6531" w:rsidP="00AF6531">
      <w:pPr>
        <w:spacing w:after="160"/>
        <w:rPr>
          <w:rFonts w:asciiTheme="minorHAnsi" w:eastAsiaTheme="minorHAnsi" w:hAnsiTheme="minorHAnsi" w:cstheme="minorHAnsi"/>
          <w:sz w:val="28"/>
          <w:szCs w:val="28"/>
          <w:lang w:val="en-GB"/>
        </w:rPr>
      </w:pPr>
    </w:p>
    <w:p w14:paraId="3870E90D" w14:textId="77777777" w:rsidR="00AF6531" w:rsidRPr="00AF6531" w:rsidRDefault="00AF6531" w:rsidP="00AF6531">
      <w:pPr>
        <w:spacing w:after="160" w:line="259" w:lineRule="auto"/>
        <w:rPr>
          <w:rFonts w:asciiTheme="minorHAnsi" w:eastAsiaTheme="minorHAnsi" w:hAnsiTheme="minorHAnsi" w:cstheme="minorHAnsi"/>
          <w:sz w:val="28"/>
          <w:szCs w:val="28"/>
        </w:rPr>
      </w:pPr>
      <w:r w:rsidRPr="00AF6531">
        <w:rPr>
          <w:rFonts w:asciiTheme="minorHAnsi" w:eastAsiaTheme="minorHAnsi" w:hAnsiTheme="minorHAnsi" w:cstheme="minorHAnsi"/>
          <w:sz w:val="28"/>
          <w:szCs w:val="28"/>
        </w:rPr>
        <w:br w:type="page"/>
      </w:r>
    </w:p>
    <w:p w14:paraId="5EA97887" w14:textId="77777777" w:rsidR="00AF6531" w:rsidRPr="00AF6531" w:rsidRDefault="00AF6531" w:rsidP="00AF6531">
      <w:pPr>
        <w:spacing w:after="160"/>
        <w:rPr>
          <w:rFonts w:asciiTheme="minorHAnsi" w:eastAsiaTheme="minorHAnsi" w:hAnsiTheme="minorHAnsi" w:cstheme="minorHAnsi"/>
          <w:sz w:val="22"/>
          <w:szCs w:val="22"/>
          <w:lang w:val="en-GB"/>
        </w:rPr>
      </w:pPr>
    </w:p>
    <w:p w14:paraId="2681C6F5" w14:textId="77777777" w:rsidR="00B164A5" w:rsidRDefault="005A0227">
      <w:pPr>
        <w:spacing w:after="160"/>
        <w:rPr>
          <w:rFonts w:asciiTheme="minorHAnsi" w:eastAsiaTheme="minorHAnsi" w:hAnsiTheme="minorHAnsi" w:cstheme="minorHAnsi"/>
          <w:sz w:val="28"/>
          <w:szCs w:val="28"/>
          <w:lang w:val="en-GB"/>
        </w:rPr>
      </w:pPr>
      <w:r w:rsidRPr="00AF6531">
        <w:rPr>
          <w:rFonts w:asciiTheme="minorHAnsi" w:eastAsiaTheme="minorHAnsi" w:hAnsiTheme="minorHAnsi" w:cstheme="minorHAnsi"/>
          <w:sz w:val="28"/>
          <w:szCs w:val="28"/>
          <w:lang w:val="en-GB"/>
        </w:rPr>
        <w:t xml:space="preserve">Fuentes: </w:t>
      </w:r>
    </w:p>
    <w:p w14:paraId="5BBA7EC4" w14:textId="77777777" w:rsidR="00B164A5" w:rsidRDefault="005A0227">
      <w:pPr>
        <w:spacing w:after="160"/>
        <w:rPr>
          <w:rFonts w:asciiTheme="minorHAnsi" w:eastAsiaTheme="minorHAnsi" w:hAnsiTheme="minorHAnsi" w:cstheme="minorHAnsi"/>
          <w:sz w:val="22"/>
          <w:szCs w:val="22"/>
          <w:lang w:val="en-GB"/>
        </w:rPr>
      </w:pPr>
      <w:hyperlink r:id="rId120" w:history="1">
        <w:r w:rsidR="00AF6531" w:rsidRPr="00AF6531">
          <w:rPr>
            <w:rFonts w:asciiTheme="minorHAnsi" w:eastAsiaTheme="minorHAnsi" w:hAnsiTheme="minorHAnsi" w:cstheme="minorHAnsi"/>
            <w:color w:val="0563C1" w:themeColor="hyperlink"/>
            <w:sz w:val="22"/>
            <w:szCs w:val="22"/>
            <w:u w:val="single"/>
            <w:lang w:val="en-GB"/>
          </w:rPr>
          <w:t>https://www.merriam-webster.com/dictionary/water</w:t>
        </w:r>
      </w:hyperlink>
    </w:p>
    <w:p w14:paraId="1C9E1646" w14:textId="77777777" w:rsidR="00B164A5" w:rsidRDefault="005A0227">
      <w:pPr>
        <w:spacing w:after="160"/>
        <w:rPr>
          <w:rFonts w:asciiTheme="minorHAnsi" w:eastAsiaTheme="minorHAnsi" w:hAnsiTheme="minorHAnsi" w:cstheme="minorHAnsi"/>
          <w:sz w:val="22"/>
          <w:szCs w:val="22"/>
          <w:lang w:val="en-GB"/>
        </w:rPr>
      </w:pPr>
      <w:hyperlink r:id="rId121" w:history="1">
        <w:r w:rsidR="00AF6531" w:rsidRPr="00AF6531">
          <w:rPr>
            <w:rFonts w:asciiTheme="minorHAnsi" w:eastAsiaTheme="minorHAnsi" w:hAnsiTheme="minorHAnsi" w:cstheme="minorHAnsi"/>
            <w:color w:val="0563C1" w:themeColor="hyperlink"/>
            <w:sz w:val="22"/>
            <w:szCs w:val="22"/>
            <w:u w:val="single"/>
            <w:lang w:val="en-GB"/>
          </w:rPr>
          <w:t>https://en.wikipedia.org/wiki/Water</w:t>
        </w:r>
      </w:hyperlink>
    </w:p>
    <w:p w14:paraId="77C93293" w14:textId="77777777" w:rsidR="00B164A5" w:rsidRDefault="005A0227">
      <w:pPr>
        <w:spacing w:after="160"/>
        <w:rPr>
          <w:rFonts w:asciiTheme="minorHAnsi" w:eastAsiaTheme="minorHAnsi" w:hAnsiTheme="minorHAnsi" w:cstheme="minorHAnsi"/>
          <w:sz w:val="22"/>
          <w:szCs w:val="22"/>
          <w:lang w:val="en-GB"/>
        </w:rPr>
      </w:pPr>
      <w:hyperlink r:id="rId122" w:history="1">
        <w:r w:rsidR="00AF6531" w:rsidRPr="00AF6531">
          <w:rPr>
            <w:rFonts w:asciiTheme="minorHAnsi" w:eastAsiaTheme="minorHAnsi" w:hAnsiTheme="minorHAnsi" w:cstheme="minorHAnsi"/>
            <w:color w:val="0563C1" w:themeColor="hyperlink"/>
            <w:sz w:val="22"/>
            <w:szCs w:val="22"/>
            <w:u w:val="single"/>
            <w:lang w:val="en-GB"/>
          </w:rPr>
          <w:t>https://thelastwell.org/2019/04/eye-opening-facts-about-the-water-crisis-inafrica/</w:t>
        </w:r>
      </w:hyperlink>
    </w:p>
    <w:p w14:paraId="7CA6259D"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El periódico neerlandés Trouw, 18 de agosto de 2022, artículo "Waar blijft de groene kapper?" / "¿Dónde está el peluquero verde? / ¿Dónde está el peluquero verde?</w:t>
      </w:r>
    </w:p>
    <w:p w14:paraId="0CFDEDC0" w14:textId="77777777" w:rsidR="00B164A5" w:rsidRDefault="005A0227">
      <w:pPr>
        <w:spacing w:after="160"/>
        <w:rPr>
          <w:rFonts w:asciiTheme="minorHAnsi" w:eastAsiaTheme="minorHAnsi" w:hAnsiTheme="minorHAnsi" w:cstheme="minorHAnsi"/>
          <w:sz w:val="22"/>
          <w:szCs w:val="22"/>
          <w:lang w:val="en-GB"/>
        </w:rPr>
      </w:pPr>
      <w:hyperlink r:id="rId123" w:history="1">
        <w:r w:rsidR="00AF6531" w:rsidRPr="00AF6531">
          <w:rPr>
            <w:rFonts w:asciiTheme="minorHAnsi" w:eastAsiaTheme="minorHAnsi" w:hAnsiTheme="minorHAnsi" w:cstheme="minorHAnsi"/>
            <w:color w:val="0563C1" w:themeColor="hyperlink"/>
            <w:sz w:val="22"/>
            <w:szCs w:val="22"/>
            <w:u w:val="single"/>
            <w:lang w:val="en-GB"/>
          </w:rPr>
          <w:t>Escasez: El suministro de agua, en crisis - BBC News</w:t>
        </w:r>
      </w:hyperlink>
    </w:p>
    <w:p w14:paraId="0496A004" w14:textId="77777777" w:rsidR="00B164A5" w:rsidRDefault="005A0227">
      <w:pPr>
        <w:spacing w:after="160"/>
        <w:rPr>
          <w:rFonts w:asciiTheme="minorHAnsi" w:eastAsiaTheme="minorHAnsi" w:hAnsiTheme="minorHAnsi" w:cstheme="minorHAnsi"/>
          <w:sz w:val="22"/>
          <w:szCs w:val="22"/>
          <w:lang w:val="en-GB"/>
        </w:rPr>
      </w:pPr>
      <w:hyperlink r:id="rId124" w:history="1">
        <w:r w:rsidR="00AF6531" w:rsidRPr="00AF6531">
          <w:rPr>
            <w:rFonts w:asciiTheme="minorHAnsi" w:eastAsiaTheme="minorHAnsi" w:hAnsiTheme="minorHAnsi" w:cstheme="minorHAnsi"/>
            <w:color w:val="0563C1" w:themeColor="hyperlink"/>
            <w:sz w:val="22"/>
            <w:szCs w:val="22"/>
            <w:u w:val="single"/>
            <w:lang w:val="en-GB"/>
          </w:rPr>
          <w:t>https://inweh.unu.edu/wp-content/uploads/2017/11/Global-Water-Crisis-The-Facts.pdf</w:t>
        </w:r>
      </w:hyperlink>
    </w:p>
    <w:p w14:paraId="218574F3" w14:textId="77777777" w:rsidR="00B164A5" w:rsidRDefault="005A0227">
      <w:pPr>
        <w:spacing w:after="160"/>
        <w:rPr>
          <w:rFonts w:asciiTheme="minorHAnsi" w:eastAsiaTheme="minorHAnsi" w:hAnsiTheme="minorHAnsi" w:cstheme="minorHAnsi"/>
          <w:sz w:val="22"/>
          <w:szCs w:val="22"/>
          <w:lang w:val="en-GB"/>
        </w:rPr>
      </w:pPr>
      <w:hyperlink r:id="rId125" w:history="1">
        <w:r w:rsidR="00AF6531" w:rsidRPr="00AF6531">
          <w:rPr>
            <w:rFonts w:asciiTheme="minorHAnsi" w:eastAsiaTheme="minorHAnsi" w:hAnsiTheme="minorHAnsi" w:cstheme="minorHAnsi"/>
            <w:color w:val="0563C1" w:themeColor="hyperlink"/>
            <w:sz w:val="22"/>
            <w:szCs w:val="22"/>
            <w:u w:val="single"/>
            <w:lang w:val="en-GB"/>
          </w:rPr>
          <w:t>Escasez mundial de agua en 2040 -- ScienceDaily</w:t>
        </w:r>
      </w:hyperlink>
    </w:p>
    <w:p w14:paraId="17E44A4C" w14:textId="77777777" w:rsidR="00B164A5" w:rsidRDefault="005A0227">
      <w:pPr>
        <w:spacing w:after="160"/>
        <w:rPr>
          <w:rFonts w:asciiTheme="minorHAnsi" w:eastAsiaTheme="minorHAnsi" w:hAnsiTheme="minorHAnsi" w:cstheme="minorHAnsi"/>
          <w:color w:val="0563C1" w:themeColor="hyperlink"/>
          <w:sz w:val="22"/>
          <w:szCs w:val="22"/>
          <w:u w:val="single"/>
          <w:lang w:val="en-GB"/>
        </w:rPr>
      </w:pPr>
      <w:hyperlink r:id="rId126" w:history="1">
        <w:r w:rsidR="00AF6531" w:rsidRPr="00AF6531">
          <w:rPr>
            <w:rFonts w:asciiTheme="minorHAnsi" w:eastAsiaTheme="minorHAnsi" w:hAnsiTheme="minorHAnsi" w:cstheme="minorHAnsi"/>
            <w:color w:val="0563C1" w:themeColor="hyperlink"/>
            <w:sz w:val="22"/>
            <w:szCs w:val="22"/>
            <w:u w:val="single"/>
            <w:lang w:val="en-GB"/>
          </w:rPr>
          <w:t>Caliente, abarrotada y sin combustible: La Tierra de 2050 da miedo | Ars Technica</w:t>
        </w:r>
      </w:hyperlink>
    </w:p>
    <w:p w14:paraId="2C030C0B"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imagen: Flaticon.com</w:t>
      </w:r>
    </w:p>
    <w:p w14:paraId="0BF1D1F3" w14:textId="77777777" w:rsidR="00B164A5" w:rsidRDefault="005A0227">
      <w:pPr>
        <w:spacing w:after="160"/>
        <w:rPr>
          <w:rFonts w:asciiTheme="minorHAnsi" w:eastAsiaTheme="minorHAnsi" w:hAnsiTheme="minorHAnsi" w:cstheme="minorHAnsi"/>
          <w:sz w:val="22"/>
          <w:szCs w:val="22"/>
          <w:lang w:val="en-GB"/>
        </w:rPr>
      </w:pPr>
      <w:hyperlink r:id="rId127" w:anchor="whatis" w:history="1">
        <w:r w:rsidR="00AF6531" w:rsidRPr="00AF6531">
          <w:rPr>
            <w:rFonts w:asciiTheme="minorHAnsi" w:eastAsiaTheme="minorHAnsi" w:hAnsiTheme="minorHAnsi" w:cstheme="minorHAnsi"/>
            <w:color w:val="0563C1" w:themeColor="hyperlink"/>
            <w:sz w:val="22"/>
            <w:szCs w:val="22"/>
            <w:u w:val="single"/>
            <w:lang w:val="en-GB"/>
          </w:rPr>
          <w:t>https://www.nrdc.org/stories/water-pollution-everything-you-need-know#whatis</w:t>
        </w:r>
      </w:hyperlink>
    </w:p>
    <w:p w14:paraId="5710037C" w14:textId="77777777" w:rsidR="00B164A5" w:rsidRDefault="005A0227">
      <w:pPr>
        <w:spacing w:after="160"/>
        <w:rPr>
          <w:rFonts w:asciiTheme="minorHAnsi" w:eastAsiaTheme="minorHAnsi" w:hAnsiTheme="minorHAnsi" w:cstheme="minorHAnsi"/>
          <w:sz w:val="22"/>
          <w:szCs w:val="22"/>
          <w:lang w:val="en-GB"/>
        </w:rPr>
      </w:pPr>
      <w:hyperlink r:id="rId128" w:history="1">
        <w:r w:rsidR="00AF6531" w:rsidRPr="00AF6531">
          <w:rPr>
            <w:rFonts w:asciiTheme="minorHAnsi" w:eastAsiaTheme="minorHAnsi" w:hAnsiTheme="minorHAnsi" w:cstheme="minorHAnsi"/>
            <w:color w:val="0563C1" w:themeColor="hyperlink"/>
            <w:sz w:val="22"/>
            <w:szCs w:val="22"/>
            <w:u w:val="single"/>
            <w:lang w:val="en-GB"/>
          </w:rPr>
          <w:t>https://www.britannica.com/story/harmful-algal-blooms</w:t>
        </w:r>
      </w:hyperlink>
    </w:p>
    <w:p w14:paraId="1C628C55" w14:textId="77777777" w:rsidR="00B164A5" w:rsidRDefault="005A0227">
      <w:pPr>
        <w:spacing w:after="160"/>
        <w:rPr>
          <w:rFonts w:asciiTheme="minorHAnsi" w:eastAsiaTheme="minorHAnsi" w:hAnsiTheme="minorHAnsi" w:cstheme="minorHAnsi"/>
          <w:sz w:val="22"/>
          <w:szCs w:val="22"/>
          <w:lang w:val="en-GB"/>
        </w:rPr>
      </w:pPr>
      <w:hyperlink r:id="rId129" w:history="1">
        <w:r w:rsidR="00AF6531" w:rsidRPr="00AF6531">
          <w:rPr>
            <w:rFonts w:asciiTheme="minorHAnsi" w:eastAsiaTheme="minorHAnsi" w:hAnsiTheme="minorHAnsi" w:cstheme="minorHAnsi"/>
            <w:color w:val="0563C1" w:themeColor="hyperlink"/>
            <w:sz w:val="22"/>
            <w:szCs w:val="22"/>
            <w:u w:val="single"/>
            <w:lang w:val="en-GB"/>
          </w:rPr>
          <w:t>https://www.onswater.nl/waterbeheer-in-nederland</w:t>
        </w:r>
      </w:hyperlink>
    </w:p>
    <w:p w14:paraId="0BAE5C05" w14:textId="77777777" w:rsidR="00B164A5" w:rsidRDefault="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https://www.netherlandsandyou.nl/your-country-and-the-netherlands/china/and-the-netherlands/water-climate-and-energy]</w:t>
      </w:r>
      <w:r w:rsidRPr="00AF6531">
        <w:rPr>
          <w:rFonts w:asciiTheme="minorHAnsi" w:eastAsiaTheme="minorHAnsi" w:hAnsiTheme="minorHAnsi" w:cstheme="minorHAnsi"/>
          <w:sz w:val="22"/>
          <w:szCs w:val="22"/>
          <w:lang w:val="en-GB"/>
        </w:rPr>
        <w:br/>
      </w:r>
      <w:hyperlink r:id="rId130" w:history="1">
        <w:r w:rsidRPr="00AF6531">
          <w:rPr>
            <w:rFonts w:asciiTheme="minorHAnsi" w:eastAsiaTheme="minorHAnsi" w:hAnsiTheme="minorHAnsi" w:cstheme="minorHAnsi"/>
            <w:color w:val="0563C1" w:themeColor="hyperlink"/>
            <w:sz w:val="22"/>
            <w:szCs w:val="22"/>
            <w:u w:val="single"/>
            <w:lang w:val="en-GB"/>
          </w:rPr>
          <w:t>www.dutchwatersector.com</w:t>
        </w:r>
      </w:hyperlink>
    </w:p>
    <w:p w14:paraId="3B0CD5B4" w14:textId="77777777" w:rsidR="00B164A5" w:rsidRDefault="005A0227">
      <w:pPr>
        <w:spacing w:after="160"/>
        <w:rPr>
          <w:rFonts w:asciiTheme="minorHAnsi" w:eastAsiaTheme="minorHAnsi" w:hAnsiTheme="minorHAnsi" w:cstheme="minorHAnsi"/>
          <w:sz w:val="22"/>
          <w:szCs w:val="22"/>
          <w:lang w:val="en-GB"/>
        </w:rPr>
      </w:pPr>
      <w:hyperlink r:id="rId131" w:history="1">
        <w:r w:rsidR="00AF6531" w:rsidRPr="00AF6531">
          <w:rPr>
            <w:rFonts w:asciiTheme="minorHAnsi" w:eastAsiaTheme="minorHAnsi" w:hAnsiTheme="minorHAnsi" w:cstheme="minorHAnsi"/>
            <w:color w:val="0563C1" w:themeColor="hyperlink"/>
            <w:sz w:val="22"/>
            <w:szCs w:val="22"/>
            <w:u w:val="single"/>
            <w:lang w:val="en-GB"/>
          </w:rPr>
          <w:t>https://theoceancleanup.com/</w:t>
        </w:r>
      </w:hyperlink>
    </w:p>
    <w:p w14:paraId="766F2278" w14:textId="77777777" w:rsidR="00B164A5" w:rsidRDefault="005A0227">
      <w:pPr>
        <w:spacing w:after="160" w:line="259" w:lineRule="auto"/>
        <w:rPr>
          <w:rFonts w:asciiTheme="minorHAnsi" w:eastAsiaTheme="minorHAnsi" w:hAnsiTheme="minorHAnsi" w:cstheme="minorHAnsi"/>
          <w:sz w:val="22"/>
          <w:szCs w:val="22"/>
          <w:lang w:val="en-GB"/>
        </w:rPr>
      </w:pPr>
      <w:hyperlink r:id="rId132" w:history="1">
        <w:r w:rsidR="00AF6531" w:rsidRPr="00AF6531">
          <w:rPr>
            <w:rFonts w:asciiTheme="minorHAnsi" w:eastAsiaTheme="minorHAnsi" w:hAnsiTheme="minorHAnsi" w:cstheme="minorHAnsi"/>
            <w:color w:val="0563C1" w:themeColor="hyperlink"/>
            <w:sz w:val="22"/>
            <w:szCs w:val="22"/>
            <w:u w:val="single"/>
            <w:lang w:val="en-GB"/>
          </w:rPr>
          <w:t>https://www.nrdc.org/stories/water-pollution-everything-you-need-know</w:t>
        </w:r>
      </w:hyperlink>
    </w:p>
    <w:p w14:paraId="208A4BC2" w14:textId="77777777" w:rsidR="00B164A5" w:rsidRDefault="005A0227">
      <w:pPr>
        <w:spacing w:after="160" w:line="259" w:lineRule="auto"/>
        <w:rPr>
          <w:rFonts w:asciiTheme="minorHAnsi" w:eastAsiaTheme="minorHAnsi" w:hAnsiTheme="minorHAnsi" w:cstheme="minorHAnsi"/>
          <w:sz w:val="22"/>
          <w:szCs w:val="22"/>
          <w:lang w:val="en-GB"/>
        </w:rPr>
      </w:pPr>
      <w:hyperlink r:id="rId133" w:history="1">
        <w:r w:rsidR="00AF6531" w:rsidRPr="00AF6531">
          <w:rPr>
            <w:rFonts w:asciiTheme="minorHAnsi" w:eastAsiaTheme="minorHAnsi" w:hAnsiTheme="minorHAnsi" w:cstheme="minorHAnsi"/>
            <w:color w:val="0563C1" w:themeColor="hyperlink"/>
            <w:sz w:val="22"/>
            <w:szCs w:val="22"/>
            <w:u w:val="single"/>
            <w:lang w:val="en-GB"/>
          </w:rPr>
          <w:t>https://unesdoc.unesco.org/ark:/48223/pf0000247553</w:t>
        </w:r>
      </w:hyperlink>
    </w:p>
    <w:p w14:paraId="7489162F" w14:textId="77777777" w:rsidR="00B164A5" w:rsidRDefault="005A0227">
      <w:pPr>
        <w:spacing w:after="160" w:line="259" w:lineRule="auto"/>
        <w:rPr>
          <w:rFonts w:asciiTheme="minorHAnsi" w:eastAsiaTheme="minorHAnsi" w:hAnsiTheme="minorHAnsi" w:cstheme="minorHAnsi"/>
          <w:sz w:val="22"/>
          <w:szCs w:val="22"/>
          <w:lang w:val="en-GB"/>
        </w:rPr>
      </w:pPr>
      <w:hyperlink r:id="rId134" w:history="1">
        <w:r w:rsidR="00AF6531" w:rsidRPr="00AF6531">
          <w:rPr>
            <w:rFonts w:asciiTheme="minorHAnsi" w:eastAsiaTheme="minorHAnsi" w:hAnsiTheme="minorHAnsi" w:cstheme="minorHAnsi"/>
            <w:color w:val="0563C1" w:themeColor="hyperlink"/>
            <w:sz w:val="22"/>
            <w:szCs w:val="22"/>
            <w:u w:val="single"/>
            <w:lang w:val="en-GB"/>
          </w:rPr>
          <w:t>https://www.onswater.nl/waterbeheer-in-nederland</w:t>
        </w:r>
      </w:hyperlink>
    </w:p>
    <w:p w14:paraId="4A24F891" w14:textId="77777777" w:rsidR="00B164A5" w:rsidRDefault="00AF6531">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https://www.netherlandsandyou.nl/your-country-and-the-netherlands/china/and-the-netherlands/water-climate-and-energy]</w:t>
      </w:r>
      <w:r w:rsidRPr="00AF6531">
        <w:rPr>
          <w:rFonts w:asciiTheme="minorHAnsi" w:eastAsiaTheme="minorHAnsi" w:hAnsiTheme="minorHAnsi" w:cstheme="minorHAnsi"/>
          <w:sz w:val="22"/>
          <w:szCs w:val="22"/>
          <w:lang w:val="en-GB"/>
        </w:rPr>
        <w:br/>
      </w:r>
      <w:hyperlink r:id="rId135" w:history="1">
        <w:r w:rsidRPr="00AF6531">
          <w:rPr>
            <w:rFonts w:asciiTheme="minorHAnsi" w:eastAsiaTheme="minorHAnsi" w:hAnsiTheme="minorHAnsi" w:cstheme="minorHAnsi"/>
            <w:color w:val="0563C1" w:themeColor="hyperlink"/>
            <w:sz w:val="22"/>
            <w:szCs w:val="22"/>
            <w:u w:val="single"/>
            <w:lang w:val="en-GB"/>
          </w:rPr>
          <w:t>www.dutchwatersector.com</w:t>
        </w:r>
      </w:hyperlink>
    </w:p>
    <w:p w14:paraId="0760B74F" w14:textId="77777777" w:rsidR="00B164A5" w:rsidRDefault="005A0227">
      <w:pPr>
        <w:spacing w:after="160"/>
        <w:rPr>
          <w:rFonts w:asciiTheme="minorHAnsi" w:eastAsiaTheme="minorHAnsi" w:hAnsiTheme="minorHAnsi" w:cstheme="minorHAnsi"/>
          <w:color w:val="0563C1" w:themeColor="hyperlink"/>
          <w:sz w:val="22"/>
          <w:szCs w:val="22"/>
          <w:u w:val="single"/>
          <w:lang w:val="en-GB"/>
        </w:rPr>
      </w:pPr>
      <w:hyperlink r:id="rId136" w:history="1">
        <w:r w:rsidR="00AF6531" w:rsidRPr="00AF6531">
          <w:rPr>
            <w:rFonts w:asciiTheme="minorHAnsi" w:eastAsiaTheme="minorHAnsi" w:hAnsiTheme="minorHAnsi" w:cstheme="minorHAnsi"/>
            <w:color w:val="0563C1" w:themeColor="hyperlink"/>
            <w:sz w:val="22"/>
            <w:szCs w:val="22"/>
            <w:u w:val="single"/>
            <w:lang w:val="en-GB"/>
          </w:rPr>
          <w:t>https://www.plasticsoupfoundation.org/</w:t>
        </w:r>
      </w:hyperlink>
    </w:p>
    <w:p w14:paraId="24650301" w14:textId="77777777" w:rsidR="00B164A5" w:rsidRDefault="005A0227">
      <w:pPr>
        <w:spacing w:after="160"/>
        <w:rPr>
          <w:rFonts w:asciiTheme="minorHAnsi" w:eastAsiaTheme="minorHAnsi" w:hAnsiTheme="minorHAnsi" w:cstheme="minorHAnsi"/>
          <w:sz w:val="22"/>
          <w:szCs w:val="22"/>
          <w:lang w:val="en-GB"/>
        </w:rPr>
      </w:pPr>
      <w:hyperlink r:id="rId137" w:history="1">
        <w:r w:rsidR="00AF6531" w:rsidRPr="00AF6531">
          <w:rPr>
            <w:rFonts w:asciiTheme="minorHAnsi" w:eastAsiaTheme="minorHAnsi" w:hAnsiTheme="minorHAnsi" w:cstheme="minorHAnsi"/>
            <w:sz w:val="22"/>
            <w:szCs w:val="22"/>
            <w:lang w:val="en-GB"/>
          </w:rPr>
          <w:t>https://www.fao.org/3/w2598e/w2598e04.htm</w:t>
        </w:r>
      </w:hyperlink>
    </w:p>
    <w:p w14:paraId="523104C5" w14:textId="77777777" w:rsidR="00B164A5" w:rsidRDefault="005A0227">
      <w:pPr>
        <w:spacing w:after="160"/>
        <w:rPr>
          <w:rFonts w:asciiTheme="minorHAnsi" w:eastAsiaTheme="minorHAnsi" w:hAnsiTheme="minorHAnsi" w:cstheme="minorHAnsi"/>
          <w:sz w:val="22"/>
          <w:szCs w:val="22"/>
          <w:lang w:val="en-GB"/>
        </w:rPr>
      </w:pPr>
      <w:hyperlink r:id="rId138" w:history="1">
        <w:r w:rsidR="00AF6531" w:rsidRPr="00AF6531">
          <w:rPr>
            <w:rFonts w:asciiTheme="minorHAnsi" w:eastAsiaTheme="minorHAnsi" w:hAnsiTheme="minorHAnsi" w:cstheme="minorHAnsi"/>
            <w:color w:val="0563C1" w:themeColor="hyperlink"/>
            <w:sz w:val="22"/>
            <w:szCs w:val="22"/>
            <w:u w:val="single"/>
            <w:lang w:val="en-GB"/>
          </w:rPr>
          <w:t>https://www.hydraloop.com/</w:t>
        </w:r>
      </w:hyperlink>
    </w:p>
    <w:p w14:paraId="3D90D761" w14:textId="77777777" w:rsidR="00B164A5" w:rsidRDefault="005A0227">
      <w:pPr>
        <w:spacing w:after="160"/>
        <w:rPr>
          <w:rFonts w:asciiTheme="minorHAnsi" w:eastAsiaTheme="minorHAnsi" w:hAnsiTheme="minorHAnsi" w:cstheme="minorHAnsi"/>
          <w:sz w:val="22"/>
          <w:szCs w:val="22"/>
          <w:lang w:val="en-GB"/>
        </w:rPr>
      </w:pPr>
      <w:r w:rsidRPr="00AF6531">
        <w:rPr>
          <w:rFonts w:asciiTheme="minorHAnsi" w:eastAsiaTheme="minorHAnsi" w:hAnsiTheme="minorHAnsi" w:cstheme="minorHAnsi"/>
          <w:sz w:val="22"/>
          <w:szCs w:val="22"/>
          <w:lang w:val="en-GB"/>
        </w:rPr>
        <w:t>https://www.ofwat.gov.uk/households/conservingwater/watersavingtips</w:t>
      </w:r>
    </w:p>
    <w:p w14:paraId="78A36798" w14:textId="77777777" w:rsidR="00B164A5" w:rsidRDefault="005A0227">
      <w:pPr>
        <w:pStyle w:val="Kop1"/>
        <w:numPr>
          <w:ilvl w:val="1"/>
          <w:numId w:val="15"/>
        </w:numPr>
        <w:rPr>
          <w:rFonts w:eastAsiaTheme="minorHAnsi"/>
          <w:sz w:val="32"/>
          <w:lang w:val="en-GB"/>
        </w:rPr>
      </w:pPr>
      <w:r>
        <w:rPr>
          <w:rFonts w:cs="Calibri"/>
          <w:sz w:val="22"/>
          <w:szCs w:val="22"/>
          <w:u w:val="single"/>
          <w:lang w:val="en-GB"/>
        </w:rPr>
        <w:br w:type="page"/>
      </w:r>
      <w:bookmarkStart w:id="50" w:name="_Toc132489076"/>
      <w:r w:rsidR="00D476BB" w:rsidRPr="00F32340">
        <w:rPr>
          <w:rFonts w:eastAsiaTheme="minorHAnsi"/>
          <w:sz w:val="32"/>
          <w:lang w:val="en-GB"/>
        </w:rPr>
        <w:lastRenderedPageBreak/>
        <w:t>Residuos</w:t>
      </w:r>
      <w:bookmarkEnd w:id="50"/>
    </w:p>
    <w:p w14:paraId="2FCA3DBD" w14:textId="77777777" w:rsidR="00B164A5" w:rsidRDefault="005A0227">
      <w:pPr>
        <w:spacing w:after="160"/>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8"/>
          <w:szCs w:val="28"/>
          <w:lang w:val="en-GB"/>
        </w:rPr>
        <w:t xml:space="preserve">Objetivos: </w:t>
      </w:r>
      <w:r w:rsidRPr="00D476BB">
        <w:rPr>
          <w:rFonts w:asciiTheme="minorHAnsi" w:eastAsiaTheme="minorHAnsi" w:hAnsiTheme="minorHAnsi" w:cstheme="minorHAnsi"/>
          <w:sz w:val="22"/>
          <w:szCs w:val="22"/>
          <w:lang w:val="en-GB"/>
        </w:rPr>
        <w:t>introducir el concepto de residuos y la gestión de residuos en general, entender por qué los residuos son un problema mundial creciente y qué se puede hacer al respecto. Abordar la noción de economía circular.</w:t>
      </w:r>
    </w:p>
    <w:p w14:paraId="7CAF3786" w14:textId="77777777" w:rsidR="00B164A5" w:rsidRDefault="005A0227">
      <w:pPr>
        <w:spacing w:after="160"/>
        <w:rPr>
          <w:rFonts w:asciiTheme="minorHAnsi" w:eastAsiaTheme="minorHAnsi" w:hAnsiTheme="minorHAnsi" w:cstheme="minorHAnsi"/>
          <w:sz w:val="28"/>
          <w:szCs w:val="28"/>
          <w:lang w:val="en-GB"/>
        </w:rPr>
      </w:pPr>
      <w:r w:rsidRPr="00D476BB">
        <w:rPr>
          <w:rFonts w:asciiTheme="minorHAnsi" w:eastAsiaTheme="minorHAnsi" w:hAnsiTheme="minorHAnsi" w:cstheme="minorHAnsi"/>
          <w:sz w:val="28"/>
          <w:szCs w:val="28"/>
          <w:lang w:val="en-GB"/>
        </w:rPr>
        <w:t>Objetivos:</w:t>
      </w:r>
    </w:p>
    <w:p w14:paraId="68F214E6" w14:textId="77777777" w:rsidR="00B164A5" w:rsidRDefault="005A0227">
      <w:pPr>
        <w:numPr>
          <w:ilvl w:val="0"/>
          <w:numId w:val="43"/>
        </w:numPr>
        <w:spacing w:after="160" w:line="259" w:lineRule="auto"/>
        <w:contextualSpacing/>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Descubra datos y cifras sobre los residuos y por qué son un problema creciente</w:t>
      </w:r>
    </w:p>
    <w:p w14:paraId="2A18BA43" w14:textId="77777777" w:rsidR="00B164A5" w:rsidRDefault="005A0227">
      <w:pPr>
        <w:numPr>
          <w:ilvl w:val="0"/>
          <w:numId w:val="43"/>
        </w:numPr>
        <w:spacing w:after="160" w:line="259" w:lineRule="auto"/>
        <w:contextualSpacing/>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Formas de minimizar los residuos con el principio de reducir - reutilizar - reciclar</w:t>
      </w:r>
    </w:p>
    <w:p w14:paraId="11AE55BD" w14:textId="77777777" w:rsidR="00B164A5" w:rsidRDefault="005A0227">
      <w:pPr>
        <w:numPr>
          <w:ilvl w:val="0"/>
          <w:numId w:val="43"/>
        </w:numPr>
        <w:spacing w:after="160" w:line="259" w:lineRule="auto"/>
        <w:contextualSpacing/>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Familiarizarse con el concepto de economía circular y los residuos como nueva materia prima</w:t>
      </w:r>
    </w:p>
    <w:p w14:paraId="681BEC61" w14:textId="77777777" w:rsidR="00B164A5" w:rsidRDefault="005A0227">
      <w:pPr>
        <w:numPr>
          <w:ilvl w:val="0"/>
          <w:numId w:val="43"/>
        </w:numPr>
        <w:spacing w:after="160" w:line="259" w:lineRule="auto"/>
        <w:contextualSpacing/>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Aprender a controlar el uso de microplásticos</w:t>
      </w:r>
    </w:p>
    <w:p w14:paraId="12483256" w14:textId="77777777" w:rsidR="00B164A5" w:rsidRDefault="005A0227">
      <w:pPr>
        <w:spacing w:after="160"/>
        <w:rPr>
          <w:rFonts w:asciiTheme="minorHAnsi" w:eastAsiaTheme="minorHAnsi" w:hAnsiTheme="minorHAnsi" w:cstheme="minorHAnsi"/>
          <w:sz w:val="28"/>
          <w:szCs w:val="28"/>
          <w:lang w:val="en-GB"/>
        </w:rPr>
      </w:pPr>
      <w:r w:rsidRPr="00D476BB">
        <w:rPr>
          <w:rFonts w:asciiTheme="minorHAnsi" w:eastAsiaTheme="minorHAnsi" w:hAnsiTheme="minorHAnsi" w:cstheme="minorHAnsi"/>
          <w:sz w:val="28"/>
          <w:szCs w:val="28"/>
          <w:lang w:val="en-GB"/>
        </w:rPr>
        <w:t>Introducción</w:t>
      </w:r>
    </w:p>
    <w:p w14:paraId="76BFD2B3" w14:textId="77777777" w:rsidR="00B164A5" w:rsidRDefault="005A0227">
      <w:pPr>
        <w:spacing w:after="160"/>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El mundo genera anualmente 2.010 millones de toneladas de residuos sólidos urbanos, de los cuales al menos el 33% -en términos muy conservadores- no se gestiona de forma segura para el medio ambiente. La media mundial de residuos generados por persona y día es de 0,74 kilogramos, pero oscila entre 0,11 y 4,54 kilogramos. Aunque sólo representan el 16% de la población mundial, los países de renta alta generan cerca del 34%, o 683 millones de toneladas, de los residuos del mundo.</w:t>
      </w:r>
    </w:p>
    <w:p w14:paraId="3803057A" w14:textId="77777777" w:rsidR="00B164A5" w:rsidRDefault="005A0227">
      <w:pPr>
        <w:spacing w:after="160"/>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Es muy importante que todo el mundo sea más consciente de la importancia del medio ambiente y de lo que hacemos con nuestros residuos. Las investigaciones han demostrado que en Europa, por ejemplo, aún no estamos haciendo lo suficiente para mantener el medio ambiente de forma sostenible para el futuro a largo plazo. Sólo en Europa cada hogar produce más de 16 toneladas de residuos al año. Sólo se recicla el 40% de estos residuos (principalmente metal, madera, vidrio y plástico). El resto se deposita en vert</w:t>
      </w:r>
      <w:r w:rsidRPr="00D476BB">
        <w:rPr>
          <w:rFonts w:asciiTheme="minorHAnsi" w:eastAsiaTheme="minorHAnsi" w:hAnsiTheme="minorHAnsi" w:cstheme="minorHAnsi"/>
          <w:sz w:val="22"/>
          <w:szCs w:val="22"/>
          <w:lang w:val="en-GB"/>
        </w:rPr>
        <w:t>ederos o se quema. En algunos países, hasta el 80% sigue yendo a parar al vertedero.</w:t>
      </w:r>
    </w:p>
    <w:p w14:paraId="66F5FB40" w14:textId="77777777" w:rsidR="00B164A5" w:rsidRDefault="005A0227">
      <w:pPr>
        <w:spacing w:after="160"/>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Obviamente, si no queremos que el mundo se convierta en un gigantesco vertedero, tenemos que hacer algo al respecto.</w:t>
      </w:r>
    </w:p>
    <w:p w14:paraId="05B4AF9A" w14:textId="77777777" w:rsidR="00D476BB" w:rsidRPr="00D476BB" w:rsidRDefault="00D476BB" w:rsidP="00D476BB">
      <w:pPr>
        <w:spacing w:after="160"/>
        <w:rPr>
          <w:rFonts w:asciiTheme="minorHAnsi" w:eastAsiaTheme="minorHAnsi" w:hAnsiTheme="minorHAnsi" w:cstheme="minorHAnsi"/>
          <w:sz w:val="28"/>
          <w:szCs w:val="28"/>
          <w:lang w:val="en-GB"/>
        </w:rPr>
      </w:pPr>
    </w:p>
    <w:p w14:paraId="7FC16941" w14:textId="77777777" w:rsidR="00B164A5" w:rsidRDefault="005A0227">
      <w:pPr>
        <w:pStyle w:val="Paragraph"/>
      </w:pPr>
      <w:bookmarkStart w:id="51" w:name="_Toc132489077"/>
      <w:r>
        <w:t xml:space="preserve">4.1 </w:t>
      </w:r>
      <w:r w:rsidR="00D476BB" w:rsidRPr="00D476BB">
        <w:t>¿Por qué los residuos son un problema creciente?</w:t>
      </w:r>
      <w:bookmarkEnd w:id="51"/>
      <w:r w:rsidR="00973C8D">
        <w:br/>
      </w:r>
    </w:p>
    <w:p w14:paraId="39EFD94D" w14:textId="77777777" w:rsidR="00B164A5" w:rsidRDefault="005A0227">
      <w:pPr>
        <w:spacing w:after="160"/>
        <w:rPr>
          <w:rFonts w:asciiTheme="minorHAnsi" w:eastAsiaTheme="minorHAnsi" w:hAnsiTheme="minorHAnsi" w:cstheme="minorHAnsi"/>
          <w:sz w:val="22"/>
          <w:szCs w:val="22"/>
        </w:rPr>
      </w:pPr>
      <w:r w:rsidRPr="00D476BB">
        <w:rPr>
          <w:rFonts w:asciiTheme="minorHAnsi" w:eastAsiaTheme="minorHAnsi" w:hAnsiTheme="minorHAnsi" w:cstheme="minorHAnsi"/>
          <w:sz w:val="22"/>
          <w:szCs w:val="22"/>
        </w:rPr>
        <w:t xml:space="preserve">El crecimiento previsto de la generación mundial de residuos es más del doble del crecimiento demográfico previsto: para 2050 puede aumentar hasta 3.400 millones de toneladas. Curiosamente, cuanto menor es la renta de la población, más se prevé que crezca la generación de residuos. Mientras que en los países de renta más alta se espera que la generación diaria de residuos per cápita aumente un 19%bu 2050, en los países de renta más baja se prevé que este aumento sea del 40% y más. </w:t>
      </w:r>
      <w:r w:rsidRPr="00D476BB">
        <w:rPr>
          <w:rFonts w:asciiTheme="minorHAnsi" w:eastAsiaTheme="minorHAnsi" w:hAnsiTheme="minorHAnsi" w:cstheme="minorHAnsi"/>
          <w:sz w:val="22"/>
          <w:szCs w:val="22"/>
          <w:lang w:val="en-GB"/>
        </w:rPr>
        <w:t>Teniendo en cuenta el crecimiento previsto de la población mundial en los próximos años, es posible que la generación de residuos sólidos se convierta en un problema aún mayor y más alarmante.</w:t>
      </w:r>
    </w:p>
    <w:p w14:paraId="41702E06" w14:textId="77777777" w:rsidR="00D476BB" w:rsidRPr="00D476BB" w:rsidRDefault="00D476BB" w:rsidP="00D476BB">
      <w:pPr>
        <w:spacing w:after="160"/>
        <w:rPr>
          <w:rFonts w:asciiTheme="minorHAnsi" w:eastAsiaTheme="minorHAnsi" w:hAnsiTheme="minorHAnsi" w:cstheme="minorHAnsi"/>
          <w:sz w:val="22"/>
          <w:szCs w:val="22"/>
          <w:lang w:val="en-GB"/>
        </w:rPr>
      </w:pPr>
    </w:p>
    <w:p w14:paraId="07A267DC" w14:textId="77777777" w:rsidR="00B164A5" w:rsidRDefault="005A0227">
      <w:pPr>
        <w:pStyle w:val="Paragraph"/>
      </w:pPr>
      <w:bookmarkStart w:id="52" w:name="_Toc132489078"/>
      <w:r>
        <w:t xml:space="preserve">4.2 </w:t>
      </w:r>
      <w:r w:rsidR="00D476BB" w:rsidRPr="00D476BB">
        <w:t>Reducir - reutilizar - reciclar y cómo hacerlo de forma inteligente</w:t>
      </w:r>
      <w:bookmarkEnd w:id="52"/>
    </w:p>
    <w:p w14:paraId="7C7727ED"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En su libro "The Hidden Impact" (El impacto oculto) y en su página web, la holandesa Babette Porcelijn, entusiasta del medio ambiente, nos explica cómo podemos replantearnos nuestras vidas para hacerlas más "verdes" y ecológicas.</w:t>
      </w:r>
    </w:p>
    <w:p w14:paraId="0243BA78"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lastRenderedPageBreak/>
        <w:t>Puedes reducir tu impacto en el medio ambiente de tres maneras: eligiendo mejores alternativas, buscando otras soluciones y, a veces, un poco menos es más. Mejor, Otras formas, Menos: B-O-L.</w:t>
      </w:r>
    </w:p>
    <w:p w14:paraId="7B553B5F"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MEJOR</w:t>
      </w:r>
    </w:p>
    <w:p w14:paraId="0FD3AB0C"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Hacer algo "mejor" significa hacer más limpias las cosas contaminantes. Este principio ha funcionado bien en los últimos años. Por ejemplo, los aviones y los invernaderos son ahora más eficientes energéticamente y menos contaminantes. Lo "mejor" es un paso en el camino hacia lo "bueno". Útil, pero aún en proceso.</w:t>
      </w:r>
    </w:p>
    <w:p w14:paraId="46559565"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OTRAS VÍAS</w:t>
      </w:r>
    </w:p>
    <w:p w14:paraId="5C5119B5"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Por "otras formas", Babette entiende una alternativa sostenible. Y ya hay muchas. El tren (que utiliza electricidad verde) en lugar del avión, los paneles solares en lugar de la electricidad gris y las legumbres en lugar de la carne. Los "otros caminos" pueden conducir lenta pero inexorablemente a un cambio de sistema.</w:t>
      </w:r>
    </w:p>
    <w:p w14:paraId="2E5422AD"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MENOS</w:t>
      </w:r>
    </w:p>
    <w:p w14:paraId="6CC30C3B"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La mitad de los holandeses tienen dificultades para mantener un peso saludable y sus casas están llenas de cosas. Pongamos esto al lado de los dos mayores impactos sobre el medio ambiente: ¡las cosas y comer carne! Lo más sensato es consumir menos. Y quizá un poco menos nos haga un poco más felices. Lo mejor es que es muy fácil. Puedes empezar hoy mismo.</w:t>
      </w:r>
    </w:p>
    <w:p w14:paraId="11B914EB" w14:textId="77777777" w:rsidR="00B164A5" w:rsidRDefault="005A0227">
      <w:pPr>
        <w:spacing w:after="160" w:line="259" w:lineRule="auto"/>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Modelo BOL (better-other-less) para las 3R</w:t>
      </w:r>
    </w:p>
    <w:tbl>
      <w:tblPr>
        <w:tblStyle w:val="Tabelraster1"/>
        <w:tblpPr w:leftFromText="141" w:rightFromText="141" w:vertAnchor="text" w:horzAnchor="page" w:tblpX="2290" w:tblpY="293"/>
        <w:tblW w:w="0" w:type="auto"/>
        <w:tblLook w:val="04A0" w:firstRow="1" w:lastRow="0" w:firstColumn="1" w:lastColumn="0" w:noHBand="0" w:noVBand="1"/>
      </w:tblPr>
      <w:tblGrid>
        <w:gridCol w:w="2265"/>
        <w:gridCol w:w="2265"/>
        <w:gridCol w:w="2266"/>
        <w:gridCol w:w="2266"/>
      </w:tblGrid>
      <w:tr w:rsidR="00D476BB" w:rsidRPr="00D476BB" w14:paraId="566026A2" w14:textId="77777777" w:rsidTr="00CC06EC">
        <w:trPr>
          <w:trHeight w:val="132"/>
        </w:trPr>
        <w:tc>
          <w:tcPr>
            <w:tcW w:w="2265" w:type="dxa"/>
            <w:shd w:val="clear" w:color="auto" w:fill="D5DCE4" w:themeFill="text2" w:themeFillTint="33"/>
          </w:tcPr>
          <w:p w14:paraId="04643AFD" w14:textId="77777777" w:rsidR="00B164A5" w:rsidRDefault="005A0227">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tienda de segunda mano, 2</w:t>
            </w:r>
            <w:r w:rsidRPr="00D476BB">
              <w:rPr>
                <w:rFonts w:asciiTheme="minorHAnsi" w:eastAsiaTheme="minorHAnsi" w:hAnsiTheme="minorHAnsi" w:cstheme="minorBidi"/>
                <w:sz w:val="16"/>
                <w:szCs w:val="16"/>
                <w:vertAlign w:val="superscript"/>
                <w:lang w:val="en-GB"/>
              </w:rPr>
              <w:t>nd</w:t>
            </w:r>
            <w:r w:rsidRPr="00D476BB">
              <w:rPr>
                <w:rFonts w:asciiTheme="minorHAnsi" w:eastAsiaTheme="minorHAnsi" w:hAnsiTheme="minorHAnsi" w:cstheme="minorBidi"/>
                <w:sz w:val="16"/>
                <w:szCs w:val="16"/>
                <w:lang w:val="en-GB"/>
              </w:rPr>
              <w:t xml:space="preserve"> mano, reciclado</w:t>
            </w:r>
          </w:p>
        </w:tc>
        <w:tc>
          <w:tcPr>
            <w:tcW w:w="2265" w:type="dxa"/>
            <w:shd w:val="clear" w:color="auto" w:fill="D5DCE4" w:themeFill="text2" w:themeFillTint="33"/>
          </w:tcPr>
          <w:p w14:paraId="1437B78E" w14:textId="77777777" w:rsidR="00B164A5" w:rsidRDefault="005A0227">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Alimentos y cultivos locales y de temporada</w:t>
            </w:r>
          </w:p>
        </w:tc>
        <w:tc>
          <w:tcPr>
            <w:tcW w:w="2266" w:type="dxa"/>
            <w:shd w:val="clear" w:color="auto" w:fill="D5DCE4" w:themeFill="text2" w:themeFillTint="33"/>
          </w:tcPr>
          <w:p w14:paraId="38898C8A" w14:textId="77777777" w:rsidR="00B164A5" w:rsidRDefault="005A0227">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Sin coche (utilizando las opciones de coche compartido)</w:t>
            </w:r>
          </w:p>
        </w:tc>
        <w:tc>
          <w:tcPr>
            <w:tcW w:w="2266" w:type="dxa"/>
            <w:shd w:val="clear" w:color="auto" w:fill="D5DCE4" w:themeFill="text2" w:themeFillTint="33"/>
          </w:tcPr>
          <w:p w14:paraId="0FE16EB1" w14:textId="77777777" w:rsidR="00B164A5" w:rsidRDefault="005A0227">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Electricidad verde, casa pequeña, bien aislada</w:t>
            </w:r>
          </w:p>
        </w:tc>
      </w:tr>
      <w:tr w:rsidR="00D476BB" w:rsidRPr="00D476BB" w14:paraId="0D25EA11" w14:textId="77777777" w:rsidTr="00CC06EC">
        <w:tc>
          <w:tcPr>
            <w:tcW w:w="2265" w:type="dxa"/>
            <w:shd w:val="clear" w:color="auto" w:fill="D5DCE4" w:themeFill="text2" w:themeFillTint="33"/>
          </w:tcPr>
          <w:p w14:paraId="41B706BE" w14:textId="77777777" w:rsidR="00B164A5" w:rsidRDefault="005A0227">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Nada de regalos, sino comida/bebidas/experiencias</w:t>
            </w:r>
          </w:p>
          <w:p w14:paraId="258A8476" w14:textId="77777777" w:rsidR="00B164A5" w:rsidRDefault="005A0227">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por mi cumpleaños</w:t>
            </w:r>
          </w:p>
        </w:tc>
        <w:tc>
          <w:tcPr>
            <w:tcW w:w="2265" w:type="dxa"/>
            <w:shd w:val="clear" w:color="auto" w:fill="D5DCE4" w:themeFill="text2" w:themeFillTint="33"/>
          </w:tcPr>
          <w:p w14:paraId="4E0869C0" w14:textId="77777777" w:rsidR="00D476BB" w:rsidRPr="00D476BB" w:rsidRDefault="00D476BB" w:rsidP="00D476BB">
            <w:pPr>
              <w:jc w:val="center"/>
              <w:rPr>
                <w:rFonts w:asciiTheme="minorHAnsi" w:eastAsiaTheme="minorHAnsi" w:hAnsiTheme="minorHAnsi" w:cstheme="minorBidi"/>
                <w:sz w:val="16"/>
                <w:szCs w:val="16"/>
                <w:lang w:val="en-GB"/>
              </w:rPr>
            </w:pPr>
          </w:p>
          <w:p w14:paraId="33CDBE25" w14:textId="77777777" w:rsidR="00B164A5" w:rsidRDefault="005A0227">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Mayoritariamente vegetariano/vegano</w:t>
            </w:r>
          </w:p>
        </w:tc>
        <w:tc>
          <w:tcPr>
            <w:tcW w:w="2266" w:type="dxa"/>
            <w:shd w:val="clear" w:color="auto" w:fill="D5DCE4" w:themeFill="text2" w:themeFillTint="33"/>
          </w:tcPr>
          <w:p w14:paraId="770471A5" w14:textId="77777777" w:rsidR="00D476BB" w:rsidRPr="00D476BB" w:rsidRDefault="00D476BB" w:rsidP="00D476BB">
            <w:pPr>
              <w:jc w:val="center"/>
              <w:rPr>
                <w:rFonts w:asciiTheme="minorHAnsi" w:eastAsiaTheme="minorHAnsi" w:hAnsiTheme="minorHAnsi" w:cstheme="minorBidi"/>
                <w:sz w:val="16"/>
                <w:szCs w:val="16"/>
                <w:lang w:val="en-GB"/>
              </w:rPr>
            </w:pPr>
          </w:p>
          <w:p w14:paraId="0088CFD7" w14:textId="77777777" w:rsidR="00B164A5" w:rsidRDefault="005A0227">
            <w:pP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Transporte público, bicicleta</w:t>
            </w:r>
          </w:p>
        </w:tc>
        <w:tc>
          <w:tcPr>
            <w:tcW w:w="2266" w:type="dxa"/>
            <w:shd w:val="clear" w:color="auto" w:fill="D5DCE4" w:themeFill="text2" w:themeFillTint="33"/>
          </w:tcPr>
          <w:p w14:paraId="1B9A1930" w14:textId="77777777" w:rsidR="00D476BB" w:rsidRPr="00D476BB" w:rsidRDefault="00D476BB" w:rsidP="00D476BB">
            <w:pPr>
              <w:jc w:val="center"/>
              <w:rPr>
                <w:rFonts w:asciiTheme="minorHAnsi" w:eastAsiaTheme="minorHAnsi" w:hAnsiTheme="minorHAnsi" w:cstheme="minorBidi"/>
                <w:sz w:val="16"/>
                <w:szCs w:val="16"/>
                <w:lang w:val="en-GB"/>
              </w:rPr>
            </w:pPr>
          </w:p>
          <w:p w14:paraId="01C5151E" w14:textId="77777777" w:rsidR="00B164A5" w:rsidRDefault="005A0227">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Paneles solares, caldera solar</w:t>
            </w:r>
          </w:p>
          <w:p w14:paraId="00C7D43D" w14:textId="77777777" w:rsidR="00D476BB" w:rsidRPr="00D476BB" w:rsidRDefault="00D476BB" w:rsidP="00D476BB">
            <w:pPr>
              <w:jc w:val="center"/>
              <w:rPr>
                <w:rFonts w:asciiTheme="minorHAnsi" w:eastAsiaTheme="minorHAnsi" w:hAnsiTheme="minorHAnsi" w:cstheme="minorBidi"/>
                <w:sz w:val="16"/>
                <w:szCs w:val="16"/>
                <w:lang w:val="en-GB"/>
              </w:rPr>
            </w:pPr>
          </w:p>
        </w:tc>
      </w:tr>
      <w:tr w:rsidR="00D476BB" w:rsidRPr="00D476BB" w14:paraId="6740AD62" w14:textId="77777777" w:rsidTr="00CC06EC">
        <w:tc>
          <w:tcPr>
            <w:tcW w:w="2265" w:type="dxa"/>
            <w:shd w:val="clear" w:color="auto" w:fill="D5DCE4" w:themeFill="text2" w:themeFillTint="33"/>
          </w:tcPr>
          <w:p w14:paraId="02913BFE" w14:textId="77777777" w:rsidR="00B164A5" w:rsidRDefault="005A0227">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No compro casi nada, sólo lo que realmente necesito</w:t>
            </w:r>
          </w:p>
        </w:tc>
        <w:tc>
          <w:tcPr>
            <w:tcW w:w="2265" w:type="dxa"/>
            <w:shd w:val="clear" w:color="auto" w:fill="D5DCE4" w:themeFill="text2" w:themeFillTint="33"/>
          </w:tcPr>
          <w:p w14:paraId="18B7359E" w14:textId="77777777" w:rsidR="00B164A5" w:rsidRDefault="005A0227">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Guardar las sobras, comer en platos más pequeños</w:t>
            </w:r>
          </w:p>
        </w:tc>
        <w:tc>
          <w:tcPr>
            <w:tcW w:w="2266" w:type="dxa"/>
            <w:shd w:val="clear" w:color="auto" w:fill="D5DCE4" w:themeFill="text2" w:themeFillTint="33"/>
          </w:tcPr>
          <w:p w14:paraId="4790B47A" w14:textId="77777777" w:rsidR="00B164A5" w:rsidRDefault="005A0227">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Trabajar cerca de casa, se acabaron los vuelos</w:t>
            </w:r>
          </w:p>
        </w:tc>
        <w:tc>
          <w:tcPr>
            <w:tcW w:w="2266" w:type="dxa"/>
            <w:shd w:val="clear" w:color="auto" w:fill="D5DCE4" w:themeFill="text2" w:themeFillTint="33"/>
          </w:tcPr>
          <w:p w14:paraId="15688EF3" w14:textId="77777777" w:rsidR="00B164A5" w:rsidRDefault="005A0227">
            <w:pPr>
              <w:jc w:val="center"/>
              <w:rPr>
                <w:rFonts w:asciiTheme="minorHAnsi" w:eastAsiaTheme="minorHAnsi" w:hAnsiTheme="minorHAnsi" w:cstheme="minorBidi"/>
                <w:sz w:val="16"/>
                <w:szCs w:val="16"/>
                <w:lang w:val="en-GB"/>
              </w:rPr>
            </w:pPr>
            <w:r w:rsidRPr="00D476BB">
              <w:rPr>
                <w:rFonts w:asciiTheme="minorHAnsi" w:eastAsiaTheme="minorHAnsi" w:hAnsiTheme="minorHAnsi" w:cstheme="minorBidi"/>
                <w:sz w:val="16"/>
                <w:szCs w:val="16"/>
                <w:lang w:val="en-GB"/>
              </w:rPr>
              <w:t>Duchas cortas, calefacción preprogramada, tira de tiro</w:t>
            </w:r>
          </w:p>
        </w:tc>
      </w:tr>
    </w:tbl>
    <w:p w14:paraId="37486FC7" w14:textId="77777777" w:rsidR="00B164A5" w:rsidRDefault="005A0227">
      <w:pPr>
        <w:spacing w:after="160" w:line="259" w:lineRule="auto"/>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ab/>
      </w:r>
      <w:r w:rsidRPr="00D476BB">
        <w:rPr>
          <w:rFonts w:asciiTheme="minorHAnsi" w:eastAsiaTheme="minorHAnsi" w:hAnsiTheme="minorHAnsi" w:cstheme="minorBidi"/>
          <w:sz w:val="22"/>
          <w:szCs w:val="22"/>
          <w:lang w:val="en-GB"/>
        </w:rPr>
        <w:tab/>
        <w:t>Cosas</w:t>
      </w:r>
      <w:r w:rsidRPr="00D476BB">
        <w:rPr>
          <w:rFonts w:asciiTheme="minorHAnsi" w:eastAsiaTheme="minorHAnsi" w:hAnsiTheme="minorHAnsi" w:cstheme="minorBidi"/>
          <w:sz w:val="22"/>
          <w:szCs w:val="22"/>
          <w:lang w:val="en-GB"/>
        </w:rPr>
        <w:tab/>
      </w:r>
      <w:r w:rsidRPr="00D476BB">
        <w:rPr>
          <w:rFonts w:asciiTheme="minorHAnsi" w:eastAsiaTheme="minorHAnsi" w:hAnsiTheme="minorHAnsi" w:cstheme="minorBidi"/>
          <w:sz w:val="22"/>
          <w:szCs w:val="22"/>
          <w:lang w:val="en-GB"/>
        </w:rPr>
        <w:tab/>
      </w:r>
      <w:r w:rsidRPr="00D476BB">
        <w:rPr>
          <w:rFonts w:asciiTheme="minorHAnsi" w:eastAsiaTheme="minorHAnsi" w:hAnsiTheme="minorHAnsi" w:cstheme="minorBidi"/>
          <w:sz w:val="22"/>
          <w:szCs w:val="22"/>
          <w:lang w:val="en-GB"/>
        </w:rPr>
        <w:tab/>
        <w:t>Comida y bebida</w:t>
      </w:r>
      <w:r w:rsidRPr="00D476BB">
        <w:rPr>
          <w:rFonts w:asciiTheme="minorHAnsi" w:eastAsiaTheme="minorHAnsi" w:hAnsiTheme="minorHAnsi" w:cstheme="minorBidi"/>
          <w:sz w:val="22"/>
          <w:szCs w:val="22"/>
          <w:lang w:val="en-GB"/>
        </w:rPr>
        <w:tab/>
      </w:r>
      <w:r w:rsidRPr="00D476BB">
        <w:rPr>
          <w:rFonts w:asciiTheme="minorHAnsi" w:eastAsiaTheme="minorHAnsi" w:hAnsiTheme="minorHAnsi" w:cstheme="minorBidi"/>
          <w:sz w:val="22"/>
          <w:szCs w:val="22"/>
          <w:lang w:val="en-GB"/>
        </w:rPr>
        <w:tab/>
        <w:t>Movilidad</w:t>
      </w:r>
      <w:r w:rsidRPr="00D476BB">
        <w:rPr>
          <w:rFonts w:asciiTheme="minorHAnsi" w:eastAsiaTheme="minorHAnsi" w:hAnsiTheme="minorHAnsi" w:cstheme="minorBidi"/>
          <w:sz w:val="22"/>
          <w:szCs w:val="22"/>
          <w:lang w:val="en-GB"/>
        </w:rPr>
        <w:tab/>
      </w:r>
      <w:r w:rsidRPr="00D476BB">
        <w:rPr>
          <w:rFonts w:asciiTheme="minorHAnsi" w:eastAsiaTheme="minorHAnsi" w:hAnsiTheme="minorHAnsi" w:cstheme="minorBidi"/>
          <w:sz w:val="22"/>
          <w:szCs w:val="22"/>
          <w:lang w:val="en-GB"/>
        </w:rPr>
        <w:tab/>
        <w:t>Vivir</w:t>
      </w:r>
    </w:p>
    <w:p w14:paraId="70F503B3" w14:textId="77777777" w:rsidR="00B164A5" w:rsidRDefault="005A0227">
      <w:pPr>
        <w:spacing w:after="160" w:line="259" w:lineRule="auto"/>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Mejor</w:t>
      </w:r>
    </w:p>
    <w:p w14:paraId="029BE523" w14:textId="77777777" w:rsidR="00B164A5" w:rsidRDefault="005A0227">
      <w:pPr>
        <w:spacing w:after="160" w:line="259" w:lineRule="auto"/>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Otros</w:t>
      </w:r>
    </w:p>
    <w:p w14:paraId="31B233FA" w14:textId="77777777" w:rsidR="00B164A5" w:rsidRDefault="005A0227">
      <w:pPr>
        <w:spacing w:after="160" w:line="259" w:lineRule="auto"/>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Menos</w:t>
      </w:r>
    </w:p>
    <w:p w14:paraId="1C80C382"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Los ejemplos de los principios BOL para ser "más verde".</w:t>
      </w:r>
      <w:r w:rsidRPr="00D476BB">
        <w:rPr>
          <w:rFonts w:asciiTheme="minorHAnsi" w:eastAsiaTheme="minorHAnsi" w:hAnsiTheme="minorHAnsi" w:cstheme="minorBidi"/>
          <w:sz w:val="22"/>
          <w:szCs w:val="22"/>
          <w:lang w:val="en-GB"/>
        </w:rPr>
        <w:br/>
      </w:r>
    </w:p>
    <w:p w14:paraId="12D919DC"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Para mantener la mayor cantidad posible de material fuera del vertedero, es importante que cada uno de nosotros ponga de su parte. Las tres erres de la gestión de residuos (</w:t>
      </w:r>
      <w:r w:rsidRPr="00D476BB">
        <w:rPr>
          <w:rFonts w:asciiTheme="minorHAnsi" w:eastAsiaTheme="minorHAnsi" w:hAnsiTheme="minorHAnsi" w:cstheme="minorBidi"/>
          <w:b/>
          <w:bCs/>
          <w:sz w:val="22"/>
          <w:szCs w:val="22"/>
          <w:lang w:val="en-GB"/>
        </w:rPr>
        <w:t>reducir, reutilizar y reciclar</w:t>
      </w:r>
      <w:r w:rsidRPr="00D476BB">
        <w:rPr>
          <w:rFonts w:asciiTheme="minorHAnsi" w:eastAsiaTheme="minorHAnsi" w:hAnsiTheme="minorHAnsi" w:cstheme="minorBidi"/>
          <w:sz w:val="22"/>
          <w:szCs w:val="22"/>
          <w:lang w:val="en-GB"/>
        </w:rPr>
        <w:t>) pueden servir para poner en práctica este sencillo plan.</w:t>
      </w:r>
    </w:p>
    <w:p w14:paraId="2DC1D946" w14:textId="77777777" w:rsidR="00D476BB" w:rsidRPr="00D476BB" w:rsidRDefault="00D476BB" w:rsidP="00D476BB">
      <w:pPr>
        <w:spacing w:after="160"/>
        <w:jc w:val="center"/>
        <w:rPr>
          <w:rFonts w:asciiTheme="minorHAnsi" w:eastAsiaTheme="minorHAnsi" w:hAnsiTheme="minorHAnsi" w:cstheme="minorBidi"/>
          <w:sz w:val="22"/>
          <w:szCs w:val="22"/>
          <w:lang w:val="en-GB"/>
        </w:rPr>
      </w:pPr>
      <w:r w:rsidRPr="00D476BB">
        <w:rPr>
          <w:rFonts w:asciiTheme="minorHAnsi" w:eastAsiaTheme="minorHAnsi" w:hAnsiTheme="minorHAnsi" w:cstheme="minorBidi"/>
          <w:noProof/>
          <w:sz w:val="22"/>
          <w:szCs w:val="22"/>
          <w:lang w:val="en-GB"/>
        </w:rPr>
        <w:lastRenderedPageBreak/>
        <w:drawing>
          <wp:inline distT="0" distB="0" distL="0" distR="0" wp14:anchorId="27E74CA6" wp14:editId="6F744C67">
            <wp:extent cx="4638584" cy="3091878"/>
            <wp:effectExtent l="0" t="0" r="0" b="0"/>
            <wp:docPr id="27" name="Afbeelding 2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656013" cy="3103495"/>
                    </a:xfrm>
                    <a:prstGeom prst="rect">
                      <a:avLst/>
                    </a:prstGeom>
                  </pic:spPr>
                </pic:pic>
              </a:graphicData>
            </a:graphic>
          </wp:inline>
        </w:drawing>
      </w:r>
    </w:p>
    <w:p w14:paraId="00B92FCB"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Imagen de rawpixel.com en Freepik</w:t>
      </w:r>
      <w:r w:rsidRPr="00D476BB">
        <w:rPr>
          <w:rFonts w:asciiTheme="minorHAnsi" w:eastAsiaTheme="minorHAnsi" w:hAnsiTheme="minorHAnsi" w:cstheme="minorBidi"/>
          <w:sz w:val="22"/>
          <w:szCs w:val="22"/>
          <w:lang w:val="en-GB"/>
        </w:rPr>
        <w:br/>
      </w:r>
    </w:p>
    <w:p w14:paraId="5B6B3EA9" w14:textId="77777777" w:rsidR="00B164A5" w:rsidRDefault="005A0227">
      <w:pPr>
        <w:numPr>
          <w:ilvl w:val="0"/>
          <w:numId w:val="40"/>
        </w:numPr>
        <w:spacing w:after="160" w:line="259" w:lineRule="auto"/>
        <w:contextualSpacing/>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Reducir significa recortar la cantidad de basura que generamos (piense en utilizar menos champú o acondicionador al lavar el pelo de su cliente, utilizar una fiambrera sólida y reutilizable en lugar de una bolsa de plástico para el bocadillo para reducir el uso de plástico).</w:t>
      </w:r>
      <w:r w:rsidRPr="00D476BB">
        <w:rPr>
          <w:rFonts w:asciiTheme="minorHAnsi" w:eastAsiaTheme="minorHAnsi" w:hAnsiTheme="minorHAnsi" w:cstheme="minorBidi"/>
          <w:sz w:val="22"/>
          <w:szCs w:val="22"/>
          <w:lang w:val="en-GB"/>
        </w:rPr>
        <w:br/>
      </w:r>
    </w:p>
    <w:p w14:paraId="3C4FB0EA" w14:textId="77777777" w:rsidR="00B164A5" w:rsidRDefault="005A0227">
      <w:pPr>
        <w:numPr>
          <w:ilvl w:val="0"/>
          <w:numId w:val="40"/>
        </w:numPr>
        <w:spacing w:after="160" w:line="259" w:lineRule="auto"/>
        <w:contextualSpacing/>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Reutilizar significa encontrar nuevas formas de usar cosas que de otro modo se habrían tirado (por ejemplo, organizar una venta de garaje con el contenido de tu armario que no usas para que otros puedan disfrutar de los artículos o llevar tu propia bolsa textil al supermercado).</w:t>
      </w:r>
      <w:r w:rsidRPr="00D476BB">
        <w:rPr>
          <w:rFonts w:asciiTheme="minorHAnsi" w:eastAsiaTheme="minorHAnsi" w:hAnsiTheme="minorHAnsi" w:cstheme="minorBidi"/>
          <w:sz w:val="22"/>
          <w:szCs w:val="22"/>
          <w:lang w:val="en-GB"/>
        </w:rPr>
        <w:br/>
      </w:r>
    </w:p>
    <w:p w14:paraId="5842C5F1" w14:textId="77777777" w:rsidR="00B164A5" w:rsidRDefault="005A0227">
      <w:pPr>
        <w:numPr>
          <w:ilvl w:val="0"/>
          <w:numId w:val="40"/>
        </w:numPr>
        <w:spacing w:after="160" w:line="259" w:lineRule="auto"/>
        <w:contextualSpacing/>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Reciclar significa convertir algo viejo e inservible (como las jarras de leche de plástico) en algo nuevo y útil (como los bancos de picnic, los juegos infantiles y los contenedores de reciclaje). ¡Así podemos hacer de los residuos la nueva materia prima!</w:t>
      </w:r>
    </w:p>
    <w:p w14:paraId="14B08C97" w14:textId="77777777" w:rsidR="00D476BB" w:rsidRPr="00D476BB" w:rsidRDefault="00D476BB" w:rsidP="00D476BB">
      <w:pPr>
        <w:spacing w:after="160"/>
        <w:rPr>
          <w:rFonts w:asciiTheme="minorHAnsi" w:eastAsiaTheme="minorHAnsi" w:hAnsiTheme="minorHAnsi" w:cstheme="minorHAnsi"/>
          <w:sz w:val="22"/>
          <w:szCs w:val="22"/>
        </w:rPr>
      </w:pPr>
    </w:p>
    <w:p w14:paraId="540E2EC2" w14:textId="77777777" w:rsidR="00B164A5" w:rsidRDefault="005A0227">
      <w:pPr>
        <w:pStyle w:val="Paragraph"/>
      </w:pPr>
      <w:bookmarkStart w:id="53" w:name="_Toc132489079"/>
      <w:r>
        <w:t xml:space="preserve">4.3 </w:t>
      </w:r>
      <w:r w:rsidR="00D476BB" w:rsidRPr="00D476BB">
        <w:t>¿Qué es la economía circular?</w:t>
      </w:r>
      <w:bookmarkEnd w:id="53"/>
    </w:p>
    <w:p w14:paraId="3F24A144"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En la economía actual, el proceso de producción es lineal, lo que significa que tomamos recursos y materias primas de la Tierra, fabricamos productos con ellos y finalmente los tiramos como residuos. A diferencia de esto, en la economía circular se dejan de producir residuos en primer lugar.</w:t>
      </w:r>
    </w:p>
    <w:p w14:paraId="7B4B90E8"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La economía circular se basa en tres principios impulsados por el diseño:</w:t>
      </w:r>
    </w:p>
    <w:p w14:paraId="1D030101" w14:textId="77777777" w:rsidR="00B164A5" w:rsidRDefault="005A0227">
      <w:pPr>
        <w:numPr>
          <w:ilvl w:val="0"/>
          <w:numId w:val="41"/>
        </w:numPr>
        <w:spacing w:after="160" w:line="259" w:lineRule="auto"/>
        <w:contextualSpacing/>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Eliminación de residuos y contaminación</w:t>
      </w:r>
    </w:p>
    <w:p w14:paraId="174A4C6C" w14:textId="77777777" w:rsidR="00B164A5" w:rsidRDefault="005A0227">
      <w:pPr>
        <w:numPr>
          <w:ilvl w:val="0"/>
          <w:numId w:val="41"/>
        </w:numPr>
        <w:spacing w:after="160" w:line="259" w:lineRule="auto"/>
        <w:contextualSpacing/>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Circulación de productos y materiales</w:t>
      </w:r>
    </w:p>
    <w:p w14:paraId="18628289" w14:textId="77777777" w:rsidR="00B164A5" w:rsidRDefault="005A0227">
      <w:pPr>
        <w:numPr>
          <w:ilvl w:val="0"/>
          <w:numId w:val="41"/>
        </w:numPr>
        <w:spacing w:after="160" w:line="259" w:lineRule="auto"/>
        <w:contextualSpacing/>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Regeneración de la naturaleza</w:t>
      </w:r>
    </w:p>
    <w:p w14:paraId="16367732"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La transición a materiales y energía renovables es el núcleo de la economía circular. Asegura que la actividad económica esté desconectada del consumo de recursos finitos. Este sistema es resistente y bueno para las empresas, las personas y el medio ambiente.</w:t>
      </w:r>
    </w:p>
    <w:p w14:paraId="42878032" w14:textId="77777777" w:rsidR="00B164A5" w:rsidRDefault="005A0227">
      <w:pPr>
        <w:spacing w:after="160"/>
        <w:rPr>
          <w:rFonts w:asciiTheme="minorHAnsi" w:eastAsiaTheme="minorHAnsi" w:hAnsiTheme="minorHAnsi" w:cstheme="minorHAnsi"/>
          <w:sz w:val="22"/>
          <w:szCs w:val="22"/>
          <w:lang w:val="en-GB"/>
        </w:rPr>
      </w:pPr>
      <w:r w:rsidRPr="00D476BB">
        <w:rPr>
          <w:rFonts w:asciiTheme="minorHAnsi" w:eastAsiaTheme="minorHAnsi" w:hAnsiTheme="minorHAnsi" w:cstheme="minorBidi"/>
          <w:sz w:val="22"/>
          <w:szCs w:val="22"/>
          <w:lang w:val="en-GB"/>
        </w:rPr>
        <w:lastRenderedPageBreak/>
        <w:t>Retos globales como el cambio climático, la pérdida de biodiversidad, los residuos y la contaminación pueden abordarse mediante la solución sistémica que es la economía circular.</w:t>
      </w:r>
    </w:p>
    <w:p w14:paraId="634DDF7E" w14:textId="77777777" w:rsidR="00B164A5" w:rsidRDefault="005A0227">
      <w:pPr>
        <w:spacing w:after="160"/>
        <w:rPr>
          <w:rFonts w:asciiTheme="minorHAnsi" w:eastAsiaTheme="minorHAnsi" w:hAnsiTheme="minorHAnsi" w:cstheme="minorHAnsi"/>
          <w:sz w:val="22"/>
          <w:szCs w:val="22"/>
        </w:rPr>
      </w:pPr>
      <w:r w:rsidRPr="00D476BB">
        <w:rPr>
          <w:rFonts w:asciiTheme="minorHAnsi" w:eastAsiaTheme="minorHAnsi" w:hAnsiTheme="minorHAnsi" w:cstheme="minorHAnsi"/>
          <w:noProof/>
          <w:sz w:val="22"/>
          <w:szCs w:val="22"/>
        </w:rPr>
        <w:drawing>
          <wp:inline distT="0" distB="0" distL="0" distR="0" wp14:anchorId="5BA3EBED" wp14:editId="3A9EBB24">
            <wp:extent cx="4310150" cy="2873433"/>
            <wp:effectExtent l="0" t="0" r="0" b="317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324452" cy="2882968"/>
                    </a:xfrm>
                    <a:prstGeom prst="rect">
                      <a:avLst/>
                    </a:prstGeom>
                  </pic:spPr>
                </pic:pic>
              </a:graphicData>
            </a:graphic>
          </wp:inline>
        </w:drawing>
      </w:r>
      <w:r w:rsidR="007F362C">
        <w:rPr>
          <w:rFonts w:asciiTheme="minorHAnsi" w:eastAsiaTheme="minorHAnsi" w:hAnsiTheme="minorHAnsi" w:cstheme="minorHAnsi"/>
          <w:sz w:val="22"/>
          <w:szCs w:val="22"/>
        </w:rPr>
        <w:br/>
      </w:r>
      <w:r w:rsidRPr="00D476BB">
        <w:rPr>
          <w:rFonts w:asciiTheme="minorHAnsi" w:eastAsiaTheme="minorHAnsi" w:hAnsiTheme="minorHAnsi" w:cstheme="minorHAnsi"/>
          <w:sz w:val="22"/>
          <w:szCs w:val="22"/>
        </w:rPr>
        <w:t>Imagen de Freepik</w:t>
      </w:r>
      <w:r w:rsidR="007F362C">
        <w:rPr>
          <w:rFonts w:asciiTheme="minorHAnsi" w:eastAsiaTheme="minorHAnsi" w:hAnsiTheme="minorHAnsi" w:cstheme="minorHAnsi"/>
          <w:sz w:val="22"/>
          <w:szCs w:val="22"/>
        </w:rPr>
        <w:br/>
      </w:r>
      <w:r w:rsidR="007F362C">
        <w:rPr>
          <w:rFonts w:asciiTheme="minorHAnsi" w:eastAsiaTheme="minorHAnsi" w:hAnsiTheme="minorHAnsi" w:cstheme="minorHAnsi"/>
          <w:sz w:val="22"/>
          <w:szCs w:val="22"/>
        </w:rPr>
        <w:br/>
      </w:r>
      <w:r w:rsidRPr="00A353D5">
        <w:rPr>
          <w:rFonts w:ascii="Calibri" w:eastAsia="Calibri" w:hAnsi="Calibri" w:cs="Calibri"/>
          <w:noProof/>
          <w:lang w:eastAsia="it-IT"/>
        </w:rPr>
        <w:drawing>
          <wp:inline distT="0" distB="0" distL="0" distR="0" wp14:anchorId="767E17F6" wp14:editId="5E6A27EF">
            <wp:extent cx="1390650" cy="457200"/>
            <wp:effectExtent l="0" t="0" r="0" b="0"/>
            <wp:docPr id="31"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3D83E31A" w14:textId="77777777" w:rsidR="00B164A5" w:rsidRDefault="005A0227">
      <w:pPr>
        <w:numPr>
          <w:ilvl w:val="0"/>
          <w:numId w:val="42"/>
        </w:numPr>
        <w:spacing w:after="160" w:line="259" w:lineRule="auto"/>
        <w:contextualSpacing/>
        <w:rPr>
          <w:rFonts w:asciiTheme="minorHAnsi" w:eastAsiaTheme="minorHAnsi" w:hAnsiTheme="minorHAnsi" w:cstheme="minorBidi"/>
          <w:lang w:val="en-GB"/>
        </w:rPr>
      </w:pPr>
      <w:r w:rsidRPr="00D476BB">
        <w:rPr>
          <w:rFonts w:asciiTheme="minorHAnsi" w:eastAsiaTheme="minorHAnsi" w:hAnsiTheme="minorHAnsi" w:cstheme="minorHAnsi"/>
          <w:sz w:val="22"/>
          <w:szCs w:val="22"/>
          <w:lang w:val="en-GB"/>
        </w:rPr>
        <w:t xml:space="preserve">Si quiere saber más sobre la economía circular y ejemplos de ella, vea este vídeo de YouTube sobre economía circular (unos 10 minutos): </w:t>
      </w:r>
      <w:hyperlink r:id="rId141" w:history="1">
        <w:r w:rsidRPr="00D476BB">
          <w:rPr>
            <w:rFonts w:asciiTheme="minorHAnsi" w:eastAsiaTheme="minorHAnsi" w:hAnsiTheme="minorHAnsi" w:cstheme="minorHAnsi"/>
            <w:color w:val="0563C1" w:themeColor="hyperlink"/>
            <w:sz w:val="22"/>
            <w:szCs w:val="22"/>
            <w:u w:val="single"/>
            <w:lang w:val="en-GB"/>
          </w:rPr>
          <w:t>https:</w:t>
        </w:r>
      </w:hyperlink>
      <w:r w:rsidRPr="00D476BB">
        <w:rPr>
          <w:rFonts w:asciiTheme="minorHAnsi" w:eastAsiaTheme="minorHAnsi" w:hAnsiTheme="minorHAnsi" w:cstheme="minorHAnsi"/>
          <w:sz w:val="22"/>
          <w:szCs w:val="22"/>
          <w:lang w:val="en-GB"/>
        </w:rPr>
        <w:t>//www.youtube.com/watch?v=NBEvJwTxs4w&amp;t=310s.</w:t>
      </w:r>
      <w:r w:rsidRPr="00D476BB">
        <w:rPr>
          <w:rFonts w:asciiTheme="minorHAnsi" w:eastAsiaTheme="minorHAnsi" w:hAnsiTheme="minorHAnsi" w:cstheme="minorHAnsi"/>
          <w:sz w:val="22"/>
          <w:szCs w:val="22"/>
          <w:lang w:val="en-GB"/>
        </w:rPr>
        <w:br/>
      </w:r>
    </w:p>
    <w:p w14:paraId="07AC3FBB" w14:textId="77777777" w:rsidR="00B164A5" w:rsidRDefault="005A0227">
      <w:pPr>
        <w:numPr>
          <w:ilvl w:val="0"/>
          <w:numId w:val="42"/>
        </w:numPr>
        <w:spacing w:after="160" w:line="259" w:lineRule="auto"/>
        <w:contextualSpacing/>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 xml:space="preserve">Consulta la página web de la urbanización circular de Ámsterdam De </w:t>
      </w:r>
      <w:hyperlink r:id="rId142" w:history="1">
        <w:r w:rsidRPr="00D476BB">
          <w:rPr>
            <w:rFonts w:asciiTheme="minorHAnsi" w:eastAsiaTheme="minorHAnsi" w:hAnsiTheme="minorHAnsi" w:cstheme="minorBidi"/>
            <w:color w:val="0563C1" w:themeColor="hyperlink"/>
            <w:sz w:val="22"/>
            <w:szCs w:val="22"/>
            <w:u w:val="single"/>
            <w:lang w:val="en-GB"/>
          </w:rPr>
          <w:t>Ceuvel</w:t>
        </w:r>
      </w:hyperlink>
      <w:r w:rsidRPr="00D476BB">
        <w:rPr>
          <w:rFonts w:asciiTheme="minorHAnsi" w:eastAsiaTheme="minorHAnsi" w:hAnsiTheme="minorHAnsi" w:cstheme="minorBidi"/>
          <w:sz w:val="22"/>
          <w:szCs w:val="22"/>
          <w:lang w:val="en-GB"/>
        </w:rPr>
        <w:t>. Nombra al menos 3 ejemplos de soluciones sostenibles y circulares que utilicen en De Ceuvel.</w:t>
      </w:r>
    </w:p>
    <w:p w14:paraId="76158FE5" w14:textId="77777777" w:rsidR="00D476BB" w:rsidRPr="00D476BB" w:rsidRDefault="00D476BB" w:rsidP="00D476BB">
      <w:pPr>
        <w:spacing w:after="160"/>
        <w:rPr>
          <w:rFonts w:asciiTheme="minorHAnsi" w:eastAsiaTheme="minorHAnsi" w:hAnsiTheme="minorHAnsi" w:cstheme="minorBidi"/>
          <w:sz w:val="22"/>
          <w:szCs w:val="22"/>
          <w:lang w:val="en-GB"/>
        </w:rPr>
      </w:pPr>
    </w:p>
    <w:p w14:paraId="343E2F6A" w14:textId="77777777" w:rsidR="00D476BB" w:rsidRPr="00D476BB" w:rsidRDefault="00D476BB" w:rsidP="00D476BB">
      <w:pPr>
        <w:spacing w:after="160"/>
        <w:rPr>
          <w:rFonts w:asciiTheme="minorHAnsi" w:eastAsiaTheme="minorHAnsi" w:hAnsiTheme="minorHAnsi" w:cstheme="minorHAnsi"/>
          <w:sz w:val="22"/>
          <w:szCs w:val="22"/>
          <w:lang w:val="en-GB"/>
        </w:rPr>
      </w:pPr>
    </w:p>
    <w:p w14:paraId="50ADCCA6" w14:textId="77777777" w:rsidR="00D476BB" w:rsidRPr="00D476BB" w:rsidRDefault="00D476BB" w:rsidP="00D476BB">
      <w:pPr>
        <w:spacing w:after="160" w:line="259" w:lineRule="auto"/>
        <w:rPr>
          <w:rFonts w:asciiTheme="minorHAnsi" w:eastAsiaTheme="minorHAnsi" w:hAnsiTheme="minorHAnsi" w:cstheme="minorHAnsi"/>
          <w:sz w:val="28"/>
          <w:szCs w:val="28"/>
        </w:rPr>
      </w:pPr>
      <w:r w:rsidRPr="00D476BB">
        <w:rPr>
          <w:rFonts w:asciiTheme="minorHAnsi" w:eastAsiaTheme="minorHAnsi" w:hAnsiTheme="minorHAnsi" w:cstheme="minorHAnsi"/>
          <w:sz w:val="28"/>
          <w:szCs w:val="28"/>
        </w:rPr>
        <w:br w:type="page"/>
      </w:r>
    </w:p>
    <w:p w14:paraId="3690DFA9" w14:textId="77777777" w:rsidR="00B164A5" w:rsidRDefault="005A0227">
      <w:pPr>
        <w:pStyle w:val="Paragraph"/>
      </w:pPr>
      <w:bookmarkStart w:id="54" w:name="_Toc132489080"/>
      <w:r>
        <w:lastRenderedPageBreak/>
        <w:t xml:space="preserve">4.4 </w:t>
      </w:r>
      <w:r w:rsidR="00D476BB" w:rsidRPr="00D476BB">
        <w:t>¿Cómo pueden ser los residuos una nueva "materia prima"?</w:t>
      </w:r>
      <w:bookmarkEnd w:id="54"/>
    </w:p>
    <w:p w14:paraId="6EE12AB0" w14:textId="77777777" w:rsidR="00B164A5" w:rsidRDefault="005A0227">
      <w:pPr>
        <w:spacing w:after="160"/>
        <w:rPr>
          <w:rFonts w:asciiTheme="minorHAnsi" w:eastAsiaTheme="minorHAnsi" w:hAnsiTheme="minorHAnsi" w:cstheme="minorHAnsi"/>
          <w:sz w:val="22"/>
          <w:szCs w:val="22"/>
          <w:lang w:val="en-GB"/>
        </w:rPr>
      </w:pPr>
      <w:bookmarkStart w:id="55" w:name="_Hlk131085355"/>
      <w:r w:rsidRPr="00D476BB">
        <w:rPr>
          <w:rFonts w:asciiTheme="minorHAnsi" w:eastAsiaTheme="minorHAnsi" w:hAnsiTheme="minorHAnsi" w:cstheme="minorHAnsi"/>
          <w:sz w:val="22"/>
          <w:szCs w:val="22"/>
          <w:lang w:val="en-GB"/>
        </w:rPr>
        <w:t>Los principios de la economía circular permiten que los residuos se conviertan en nueva materia prima. Ya no existe la línea (como en la economía lineal): producir, consumir y luego tirar. Durante la fase de diseño se elabora cuidadosamente todo el ciclo de vida de un producto, sobre todo para evitar que al final se convierta en residuo. De este modo, la producción se concentra no sólo en el ahorro de materias primas, el medio ambiente y la reducción de CO2, sino también en la innovación. Esto significa que</w:t>
      </w:r>
      <w:r w:rsidRPr="00D476BB">
        <w:rPr>
          <w:rFonts w:asciiTheme="minorHAnsi" w:eastAsiaTheme="minorHAnsi" w:hAnsiTheme="minorHAnsi" w:cstheme="minorHAnsi"/>
          <w:sz w:val="22"/>
          <w:szCs w:val="22"/>
          <w:lang w:val="en-GB"/>
        </w:rPr>
        <w:t xml:space="preserve"> la mayoría de los productos utilizados por las personas se reutilizarán una y otra vez. Los productos rotos se repararán. Y si eso ya no es posible, se fabricarán nuevos productos a partir de ellos. Así pues, los productos y las materias primas se reutilizan en la medida de lo posible. </w:t>
      </w:r>
    </w:p>
    <w:p w14:paraId="4F2F890A" w14:textId="77777777" w:rsidR="00B164A5" w:rsidRDefault="005A0227">
      <w:pPr>
        <w:spacing w:after="160"/>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Los coches y los taladros, por ejemplo, son productos que se utilizan con menos frecuencia. Al compartirlos con otros, no tienen que estar parados, se utilizan con mayor intensidad, lo que significa que se emplearán menos productos y, por tanto, menos materias primas necesarias para su fabricación.</w:t>
      </w:r>
      <w:r w:rsidRPr="00D476BB">
        <w:rPr>
          <w:rFonts w:asciiTheme="minorHAnsi" w:eastAsiaTheme="minorHAnsi" w:hAnsiTheme="minorHAnsi" w:cstheme="minorHAnsi"/>
          <w:sz w:val="22"/>
          <w:szCs w:val="22"/>
          <w:lang w:val="en-GB"/>
        </w:rPr>
        <w:br/>
      </w:r>
      <w:r w:rsidRPr="00D476BB">
        <w:rPr>
          <w:rFonts w:asciiTheme="minorHAnsi" w:eastAsiaTheme="minorHAnsi" w:hAnsiTheme="minorHAnsi" w:cstheme="minorHAnsi"/>
          <w:sz w:val="22"/>
          <w:szCs w:val="22"/>
          <w:lang w:val="en-GB"/>
        </w:rPr>
        <w:br/>
        <w:t xml:space="preserve"> También el medio ambiente recibe un trato responsable. Por ejemplo, evitando la basura en las calles o en el entorno natural. La mayoría de los gobiernos ya están tomando medidas en este sentido, por ejemplo, prohibiendo las bolsas de plástico gratuitas. Cerca del 80% de los consumidores afirman que a menudo o siempre se llevan su propia bolsa al hacer la compra en lugar de comprar una bolsa de plástico de un solo uso en la tienda.</w:t>
      </w:r>
    </w:p>
    <w:p w14:paraId="6DA91C12" w14:textId="77777777" w:rsidR="00B164A5" w:rsidRDefault="005A0227">
      <w:pPr>
        <w:spacing w:after="160"/>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t>Una economía circular operativa es responsabilidad tanto de los ciudadanos como de la industria y los gobiernos. Para todos y cada uno de nosotros, los consumidores, elegir las opciones más sostenibles y éticamente producidas de productos y servicios debería convertirse en la nueva norma. Los consumidores pueden contribuir a una economía circular utilizando las cosas durante más tiempo, reparándolas o llevándolas a la tienda de reciclaje. Este buen comportamiento no sólo debe ser estimulado y apoyado por el</w:t>
      </w:r>
      <w:r w:rsidRPr="00D476BB">
        <w:rPr>
          <w:rFonts w:asciiTheme="minorHAnsi" w:eastAsiaTheme="minorHAnsi" w:hAnsiTheme="minorHAnsi" w:cstheme="minorHAnsi"/>
          <w:sz w:val="22"/>
          <w:szCs w:val="22"/>
          <w:lang w:val="en-GB"/>
        </w:rPr>
        <w:t xml:space="preserve"> gobierno, sino también integrado en la educación.</w:t>
      </w:r>
    </w:p>
    <w:bookmarkEnd w:id="55"/>
    <w:p w14:paraId="0BA6DDC5" w14:textId="77777777" w:rsidR="00D476BB" w:rsidRPr="00D476BB" w:rsidRDefault="00D476BB" w:rsidP="00D476BB">
      <w:pPr>
        <w:spacing w:after="160" w:line="259" w:lineRule="auto"/>
        <w:rPr>
          <w:rFonts w:asciiTheme="minorHAnsi" w:eastAsiaTheme="minorHAnsi" w:hAnsiTheme="minorHAnsi" w:cstheme="minorHAnsi"/>
          <w:sz w:val="22"/>
          <w:szCs w:val="22"/>
          <w:lang w:val="en-GB"/>
        </w:rPr>
      </w:pPr>
      <w:r w:rsidRPr="00D476BB">
        <w:rPr>
          <w:rFonts w:asciiTheme="minorHAnsi" w:eastAsiaTheme="minorHAnsi" w:hAnsiTheme="minorHAnsi" w:cstheme="minorHAnsi"/>
          <w:sz w:val="22"/>
          <w:szCs w:val="22"/>
          <w:lang w:val="en-GB"/>
        </w:rPr>
        <w:br/>
      </w:r>
    </w:p>
    <w:p w14:paraId="1B969287" w14:textId="77777777" w:rsidR="00B164A5" w:rsidRDefault="005A0227">
      <w:pPr>
        <w:pStyle w:val="Paragraph"/>
        <w:rPr>
          <w:sz w:val="22"/>
          <w:szCs w:val="22"/>
        </w:rPr>
      </w:pPr>
      <w:r w:rsidRPr="00D476BB">
        <w:rPr>
          <w:sz w:val="22"/>
          <w:szCs w:val="22"/>
        </w:rPr>
        <w:br w:type="page"/>
      </w:r>
      <w:bookmarkStart w:id="56" w:name="_Toc132489081"/>
      <w:r w:rsidR="00AD64C8">
        <w:rPr>
          <w:sz w:val="22"/>
          <w:szCs w:val="22"/>
        </w:rPr>
        <w:lastRenderedPageBreak/>
        <w:t xml:space="preserve">4.5 </w:t>
      </w:r>
      <w:r w:rsidRPr="00D476BB">
        <w:t>Vencer a los microplásticos</w:t>
      </w:r>
      <w:bookmarkEnd w:id="56"/>
    </w:p>
    <w:p w14:paraId="7A801537"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Dado que los microplásticos son potencialmente muy peligrosos para la salud de la fauna y flora silvestres, así como para nosotros los humanos, es esencial ser conscientes de si nos exponemos o no a ellos a través de los productos que consumimos. Existe una herramienta muy útil para comprobar si los productos que compramos o utilizamos contienen microplásticos. Al comprobarlo, puede optar por alternativas. Al consumir menos productos que contengan microplásticos, los consumidores obligaremos a los fabricant</w:t>
      </w:r>
      <w:r w:rsidRPr="00D476BB">
        <w:rPr>
          <w:rFonts w:asciiTheme="minorHAnsi" w:eastAsiaTheme="minorHAnsi" w:hAnsiTheme="minorHAnsi" w:cstheme="minorBidi"/>
          <w:sz w:val="22"/>
          <w:szCs w:val="22"/>
          <w:lang w:val="en-GB"/>
        </w:rPr>
        <w:t>es a producir productos más seguros, con menos microplásticos o sin ellos.</w:t>
      </w:r>
    </w:p>
    <w:p w14:paraId="1EBAC675" w14:textId="77777777" w:rsidR="00D476BB" w:rsidRPr="00D476BB" w:rsidRDefault="00D476BB" w:rsidP="00D476BB">
      <w:pPr>
        <w:spacing w:after="160"/>
        <w:rPr>
          <w:rFonts w:asciiTheme="minorHAnsi" w:eastAsiaTheme="minorHAnsi" w:hAnsiTheme="minorHAnsi" w:cstheme="minorBidi"/>
          <w:sz w:val="22"/>
          <w:szCs w:val="22"/>
          <w:lang w:val="en-GB"/>
        </w:rPr>
      </w:pPr>
      <w:r w:rsidRPr="00A353D5">
        <w:rPr>
          <w:rFonts w:ascii="Calibri" w:eastAsia="Calibri" w:hAnsi="Calibri" w:cs="Calibri"/>
          <w:noProof/>
          <w:lang w:eastAsia="it-IT"/>
        </w:rPr>
        <w:drawing>
          <wp:inline distT="0" distB="0" distL="0" distR="0" wp14:anchorId="298AE77F" wp14:editId="50DFCDA6">
            <wp:extent cx="1390650" cy="457200"/>
            <wp:effectExtent l="0" t="0" r="0" b="0"/>
            <wp:docPr id="32"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7E5C4A7F"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 xml:space="preserve">Descarga la app Beat the Microplastics / Microbead y averigua si hay microplásticos en </w:t>
      </w:r>
      <w:r w:rsidRPr="00D476BB">
        <w:rPr>
          <w:rFonts w:asciiTheme="minorHAnsi" w:eastAsiaTheme="minorHAnsi" w:hAnsiTheme="minorHAnsi" w:cstheme="minorBidi"/>
          <w:b/>
          <w:bCs/>
          <w:sz w:val="22"/>
          <w:szCs w:val="22"/>
          <w:lang w:val="en-GB"/>
        </w:rPr>
        <w:t xml:space="preserve">los productos y envases que utilizas / compras. Así podrás decidir qué productos quieres comprar </w:t>
      </w:r>
      <w:r w:rsidRPr="00D476BB">
        <w:rPr>
          <w:rFonts w:asciiTheme="minorHAnsi" w:eastAsiaTheme="minorHAnsi" w:hAnsiTheme="minorHAnsi" w:cstheme="minorBidi"/>
          <w:sz w:val="22"/>
          <w:szCs w:val="22"/>
          <w:lang w:val="en-GB"/>
        </w:rPr>
        <w:t>para usar en tu salón o en tu casa. Intenta escanear al menos entre 5 y 8 productos. ¡Empieza a escanear!</w:t>
      </w:r>
    </w:p>
    <w:p w14:paraId="35A2DBBB" w14:textId="77777777" w:rsidR="00B164A5" w:rsidRDefault="005A0227">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 xml:space="preserve">Puede encontrarlo aquí: </w:t>
      </w:r>
      <w:hyperlink r:id="rId143" w:history="1">
        <w:r w:rsidRPr="00D476BB">
          <w:rPr>
            <w:rFonts w:asciiTheme="minorHAnsi" w:eastAsiaTheme="minorHAnsi" w:hAnsiTheme="minorHAnsi" w:cstheme="minorBidi"/>
            <w:sz w:val="22"/>
            <w:szCs w:val="22"/>
            <w:lang w:val="en-GB"/>
          </w:rPr>
          <w:t>https://www.beatthemicrobead.org/download-btmb-app/</w:t>
        </w:r>
      </w:hyperlink>
      <w:r w:rsidRPr="00D476BB">
        <w:rPr>
          <w:rFonts w:asciiTheme="minorHAnsi" w:eastAsiaTheme="minorHAnsi" w:hAnsiTheme="minorHAnsi" w:cstheme="minorBidi"/>
          <w:sz w:val="22"/>
          <w:szCs w:val="22"/>
          <w:lang w:val="en-GB"/>
        </w:rPr>
        <w:t xml:space="preserve"> o escanear el código Qr</w:t>
      </w:r>
    </w:p>
    <w:p w14:paraId="43D4567F" w14:textId="77777777" w:rsidR="00D476BB" w:rsidRPr="00D476BB" w:rsidRDefault="00D476BB" w:rsidP="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noProof/>
          <w:sz w:val="22"/>
          <w:szCs w:val="22"/>
          <w:lang w:val="en-GB"/>
        </w:rPr>
        <w:drawing>
          <wp:inline distT="0" distB="0" distL="0" distR="0" wp14:anchorId="34E14354" wp14:editId="40E0C82E">
            <wp:extent cx="1982651" cy="1982651"/>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989859" cy="1989859"/>
                    </a:xfrm>
                    <a:prstGeom prst="rect">
                      <a:avLst/>
                    </a:prstGeom>
                  </pic:spPr>
                </pic:pic>
              </a:graphicData>
            </a:graphic>
          </wp:inline>
        </w:drawing>
      </w:r>
      <w:r w:rsidRPr="00D476BB">
        <w:rPr>
          <w:rFonts w:asciiTheme="minorHAnsi" w:eastAsiaTheme="minorHAnsi" w:hAnsiTheme="minorHAnsi" w:cstheme="minorBidi"/>
          <w:noProof/>
          <w:sz w:val="22"/>
          <w:szCs w:val="22"/>
          <w:lang w:val="en-GB"/>
        </w:rPr>
        <w:t xml:space="preserve">       </w:t>
      </w:r>
      <w:r w:rsidRPr="00D476BB">
        <w:rPr>
          <w:rFonts w:asciiTheme="minorHAnsi" w:eastAsiaTheme="minorHAnsi" w:hAnsiTheme="minorHAnsi" w:cstheme="minorBidi"/>
          <w:noProof/>
          <w:sz w:val="22"/>
          <w:szCs w:val="22"/>
          <w:lang w:val="en-GB"/>
        </w:rPr>
        <w:drawing>
          <wp:inline distT="0" distB="0" distL="0" distR="0" wp14:anchorId="0A6C5E50" wp14:editId="7A6ACF1E">
            <wp:extent cx="2558088" cy="2175163"/>
            <wp:effectExtent l="0" t="0" r="0" b="0"/>
            <wp:docPr id="208"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560896" cy="2177550"/>
                    </a:xfrm>
                    <a:prstGeom prst="rect">
                      <a:avLst/>
                    </a:prstGeom>
                  </pic:spPr>
                </pic:pic>
              </a:graphicData>
            </a:graphic>
          </wp:inline>
        </w:drawing>
      </w:r>
    </w:p>
    <w:p w14:paraId="44071D81" w14:textId="77777777" w:rsidR="00B164A5" w:rsidRDefault="005A0227">
      <w:pPr>
        <w:spacing w:after="160"/>
        <w:rPr>
          <w:rFonts w:asciiTheme="minorHAnsi" w:eastAsiaTheme="minorHAnsi" w:hAnsiTheme="minorHAnsi" w:cstheme="minorHAnsi"/>
          <w:b/>
          <w:bCs/>
          <w:sz w:val="28"/>
          <w:szCs w:val="28"/>
          <w:lang w:val="en-GB"/>
        </w:rPr>
      </w:pPr>
      <w:r w:rsidRPr="00D476BB">
        <w:rPr>
          <w:rFonts w:asciiTheme="minorHAnsi" w:eastAsiaTheme="minorHAnsi" w:hAnsiTheme="minorHAnsi" w:cstheme="minorHAnsi"/>
          <w:b/>
          <w:bCs/>
          <w:sz w:val="28"/>
          <w:szCs w:val="28"/>
          <w:lang w:val="en-GB"/>
        </w:rPr>
        <w:t>Fuentes:</w:t>
      </w:r>
    </w:p>
    <w:p w14:paraId="6003AFC2" w14:textId="77777777" w:rsidR="00B164A5" w:rsidRDefault="00D476BB">
      <w:pPr>
        <w:spacing w:after="160"/>
        <w:rPr>
          <w:rFonts w:asciiTheme="minorHAnsi" w:eastAsiaTheme="minorHAnsi" w:hAnsiTheme="minorHAnsi" w:cstheme="minorBidi"/>
          <w:sz w:val="22"/>
          <w:szCs w:val="22"/>
          <w:lang w:val="en-GB"/>
        </w:rPr>
      </w:pPr>
      <w:r w:rsidRPr="00D476BB">
        <w:rPr>
          <w:rFonts w:asciiTheme="minorHAnsi" w:eastAsiaTheme="minorHAnsi" w:hAnsiTheme="minorHAnsi" w:cstheme="minorBidi"/>
          <w:sz w:val="22"/>
          <w:szCs w:val="22"/>
          <w:lang w:val="en-GB"/>
        </w:rPr>
        <w:t>https://datatopics.worldbank.org/what-a-waste/trends_in_solid_waste_management.html]</w:t>
      </w:r>
    </w:p>
    <w:p w14:paraId="087A93C6" w14:textId="77777777" w:rsidR="00B164A5" w:rsidRDefault="005A0227">
      <w:pPr>
        <w:spacing w:after="160"/>
        <w:rPr>
          <w:rFonts w:asciiTheme="minorHAnsi" w:eastAsiaTheme="minorHAnsi" w:hAnsiTheme="minorHAnsi" w:cstheme="minorBidi"/>
          <w:color w:val="0563C1" w:themeColor="hyperlink"/>
          <w:sz w:val="22"/>
          <w:szCs w:val="22"/>
          <w:u w:val="single"/>
          <w:lang w:val="en-GB"/>
        </w:rPr>
      </w:pPr>
      <w:hyperlink r:id="rId146" w:history="1">
        <w:r w:rsidR="00D476BB" w:rsidRPr="00D476BB">
          <w:rPr>
            <w:rFonts w:asciiTheme="minorHAnsi" w:eastAsiaTheme="minorHAnsi" w:hAnsiTheme="minorHAnsi" w:cstheme="minorBidi"/>
            <w:color w:val="0563C1" w:themeColor="hyperlink"/>
            <w:sz w:val="22"/>
            <w:szCs w:val="22"/>
            <w:u w:val="single"/>
            <w:lang w:val="en-GB"/>
          </w:rPr>
          <w:t>https://ec.europa.eu/eurostat/web/waste</w:t>
        </w:r>
      </w:hyperlink>
    </w:p>
    <w:p w14:paraId="6183D4CA" w14:textId="77777777" w:rsidR="00B164A5" w:rsidRDefault="005A0227">
      <w:pPr>
        <w:spacing w:after="160"/>
        <w:rPr>
          <w:rFonts w:asciiTheme="minorHAnsi" w:eastAsiaTheme="minorHAnsi" w:hAnsiTheme="minorHAnsi" w:cstheme="minorBidi"/>
          <w:color w:val="0563C1" w:themeColor="hyperlink"/>
          <w:sz w:val="22"/>
          <w:szCs w:val="22"/>
          <w:u w:val="single"/>
          <w:lang w:val="en-GB"/>
        </w:rPr>
      </w:pPr>
      <w:hyperlink r:id="rId147" w:history="1">
        <w:r w:rsidR="00D476BB" w:rsidRPr="00D476BB">
          <w:rPr>
            <w:rFonts w:asciiTheme="minorHAnsi" w:eastAsiaTheme="minorHAnsi" w:hAnsiTheme="minorHAnsi" w:cstheme="minorBidi"/>
            <w:color w:val="0563C1" w:themeColor="hyperlink"/>
            <w:sz w:val="22"/>
            <w:szCs w:val="22"/>
            <w:u w:val="single"/>
            <w:lang w:val="en-GB"/>
          </w:rPr>
          <w:t>https://thinkbigactnow.org/en/what-is-hidden-impact/</w:t>
        </w:r>
      </w:hyperlink>
    </w:p>
    <w:p w14:paraId="19873CA0" w14:textId="77777777" w:rsidR="00B164A5" w:rsidRDefault="005A0227">
      <w:pPr>
        <w:spacing w:after="160"/>
        <w:rPr>
          <w:rFonts w:asciiTheme="minorHAnsi" w:eastAsiaTheme="minorHAnsi" w:hAnsiTheme="minorHAnsi" w:cstheme="minorBidi"/>
          <w:color w:val="0563C1" w:themeColor="hyperlink"/>
          <w:u w:val="single"/>
          <w:lang w:val="en-GB"/>
        </w:rPr>
      </w:pPr>
      <w:hyperlink r:id="rId148" w:anchor=":~:text=Reduce%20means%20to%20cut%20back,playground%20equipment%20and%20recycling%20bins)" w:history="1">
        <w:r w:rsidR="00D476BB" w:rsidRPr="00D476BB">
          <w:rPr>
            <w:rFonts w:asciiTheme="minorHAnsi" w:eastAsiaTheme="minorHAnsi" w:hAnsiTheme="minorHAnsi" w:cstheme="minorBidi"/>
            <w:color w:val="0563C1" w:themeColor="hyperlink"/>
            <w:u w:val="single"/>
            <w:lang w:val="en-GB"/>
          </w:rPr>
          <w:t>https://roguedisposal.com/resources/education/recycling/exploring-the-three-rs-of-waste-management-reduce-reuse-recycle#:~:text=Reducir%20medios%20de%20recorte%20,equipamiento%20de%20patios%20y%20contenedores%20de%20reciclaje)</w:t>
        </w:r>
      </w:hyperlink>
    </w:p>
    <w:p w14:paraId="742D8789" w14:textId="77777777" w:rsidR="00B164A5" w:rsidRDefault="005A0227">
      <w:pPr>
        <w:spacing w:after="160"/>
        <w:rPr>
          <w:rFonts w:asciiTheme="minorHAnsi" w:eastAsiaTheme="minorHAnsi" w:hAnsiTheme="minorHAnsi" w:cstheme="minorBidi"/>
          <w:sz w:val="22"/>
          <w:szCs w:val="22"/>
          <w:lang w:val="en-GB"/>
        </w:rPr>
      </w:pPr>
      <w:hyperlink r:id="rId149" w:history="1">
        <w:r w:rsidR="00D476BB" w:rsidRPr="00D476BB">
          <w:rPr>
            <w:rFonts w:asciiTheme="minorHAnsi" w:eastAsiaTheme="minorHAnsi" w:hAnsiTheme="minorHAnsi" w:cstheme="minorBidi"/>
            <w:sz w:val="22"/>
            <w:szCs w:val="22"/>
            <w:lang w:val="en-GB"/>
          </w:rPr>
          <w:t>https://www.beatthemicrobead.org/download-btmb-app/</w:t>
        </w:r>
      </w:hyperlink>
    </w:p>
    <w:p w14:paraId="11B58291" w14:textId="77777777" w:rsidR="00B164A5" w:rsidRDefault="005A0227">
      <w:pPr>
        <w:spacing w:after="160"/>
        <w:rPr>
          <w:rFonts w:asciiTheme="minorHAnsi" w:eastAsiaTheme="minorHAnsi" w:hAnsiTheme="minorHAnsi" w:cstheme="minorBidi"/>
          <w:sz w:val="22"/>
          <w:szCs w:val="22"/>
          <w:lang w:val="en-GB"/>
        </w:rPr>
      </w:pPr>
      <w:hyperlink r:id="rId150" w:history="1">
        <w:r w:rsidR="00D476BB" w:rsidRPr="00D476BB">
          <w:rPr>
            <w:rFonts w:asciiTheme="minorHAnsi" w:eastAsiaTheme="minorHAnsi" w:hAnsiTheme="minorHAnsi" w:cstheme="minorBidi"/>
            <w:color w:val="0563C1" w:themeColor="hyperlink"/>
            <w:sz w:val="22"/>
            <w:szCs w:val="22"/>
            <w:u w:val="single"/>
            <w:lang w:val="en-GB"/>
          </w:rPr>
          <w:t>https://ellenmacarthurfoundation.org/topics/circular-economy-introduction/overview</w:t>
        </w:r>
      </w:hyperlink>
    </w:p>
    <w:p w14:paraId="7B5EA873" w14:textId="77777777" w:rsidR="00B164A5" w:rsidRDefault="005A0227">
      <w:pPr>
        <w:spacing w:after="160"/>
        <w:rPr>
          <w:rFonts w:asciiTheme="minorHAnsi" w:eastAsiaTheme="minorHAnsi" w:hAnsiTheme="minorHAnsi" w:cstheme="minorHAnsi"/>
          <w:sz w:val="22"/>
          <w:szCs w:val="22"/>
          <w:lang w:val="en-GB"/>
        </w:rPr>
      </w:pPr>
      <w:hyperlink r:id="rId151" w:anchor=":~:text=Re%2Duse%20of%20products%20and%20raw%20materials&amp;text=In%20a%20circular%20economy%2C%20waste%20is%20the%20new%20raw%20material,new%20business%20activity%20and%20employment" w:history="1">
        <w:r w:rsidR="00D476BB" w:rsidRPr="00D476BB">
          <w:rPr>
            <w:rFonts w:asciiTheme="minorHAnsi" w:eastAsiaTheme="minorHAnsi" w:hAnsiTheme="minorHAnsi" w:cstheme="minorHAnsi"/>
            <w:color w:val="0563C1" w:themeColor="hyperlink"/>
            <w:sz w:val="22"/>
            <w:szCs w:val="22"/>
            <w:u w:val="single"/>
            <w:lang w:val="en-GB"/>
          </w:rPr>
          <w:t>https://www.government.nl/topics/circular-economy/from-a-linear-to-a-circular-economy#:~:text=Re%2Duse%20of%20products%20and%20raw%20materials&amp;text=En%20a%20circular%20economy%2C%20waste%20is%20the%20new%20raw%20material,new%20business%20activity%20and%20employment</w:t>
        </w:r>
      </w:hyperlink>
      <w:r w:rsidR="00D476BB" w:rsidRPr="00D476BB">
        <w:rPr>
          <w:rFonts w:asciiTheme="minorHAnsi" w:eastAsiaTheme="minorHAnsi" w:hAnsiTheme="minorHAnsi" w:cstheme="minorHAnsi"/>
          <w:sz w:val="22"/>
          <w:szCs w:val="22"/>
          <w:lang w:val="en-GB"/>
        </w:rPr>
        <w:t>.</w:t>
      </w:r>
    </w:p>
    <w:p w14:paraId="79713152" w14:textId="77777777" w:rsidR="00B164A5" w:rsidRDefault="005A0227">
      <w:pPr>
        <w:pStyle w:val="Kop1"/>
        <w:rPr>
          <w:rFonts w:eastAsia="Cambria"/>
          <w:lang w:eastAsia="it-IT"/>
        </w:rPr>
      </w:pPr>
      <w:bookmarkStart w:id="57" w:name="_Toc132489082"/>
      <w:r w:rsidRPr="005A4A5F">
        <w:rPr>
          <w:rFonts w:eastAsia="Cambria"/>
          <w:lang w:eastAsia="it-IT"/>
        </w:rPr>
        <w:lastRenderedPageBreak/>
        <w:t>5. 5. Materias primas</w:t>
      </w:r>
      <w:bookmarkEnd w:id="57"/>
      <w:r>
        <w:rPr>
          <w:rFonts w:eastAsia="Cambria"/>
          <w:lang w:eastAsia="it-IT"/>
        </w:rPr>
        <w:br/>
      </w:r>
    </w:p>
    <w:p w14:paraId="067E0636" w14:textId="77777777" w:rsidR="00B164A5" w:rsidRDefault="005A0227">
      <w:pPr>
        <w:pBdr>
          <w:top w:val="nil"/>
          <w:left w:val="nil"/>
          <w:bottom w:val="nil"/>
          <w:right w:val="nil"/>
          <w:between w:val="nil"/>
        </w:pBdr>
        <w:spacing w:line="276" w:lineRule="auto"/>
        <w:ind w:left="360"/>
        <w:rPr>
          <w:rFonts w:ascii="Calibri" w:eastAsia="Arial" w:hAnsi="Calibri" w:cs="Calibri"/>
          <w:b/>
          <w:color w:val="538135"/>
          <w:u w:val="single"/>
          <w:lang w:eastAsia="it-IT"/>
        </w:rPr>
      </w:pPr>
      <w:r w:rsidRPr="00A353D5">
        <w:rPr>
          <w:rFonts w:ascii="Calibri" w:eastAsia="Arial" w:hAnsi="Calibri" w:cs="Calibri"/>
          <w:b/>
          <w:color w:val="538135"/>
          <w:u w:val="single"/>
          <w:lang w:eastAsia="it-IT"/>
        </w:rPr>
        <w:t>RESUMEN</w:t>
      </w:r>
    </w:p>
    <w:p w14:paraId="2BC0FCFE" w14:textId="77777777" w:rsidR="00A353D5" w:rsidRPr="00A353D5" w:rsidRDefault="00A353D5" w:rsidP="002A267C">
      <w:pPr>
        <w:spacing w:line="276" w:lineRule="auto"/>
        <w:ind w:left="720"/>
        <w:jc w:val="both"/>
        <w:rPr>
          <w:rFonts w:ascii="Calibri" w:eastAsia="Arial" w:hAnsi="Calibri" w:cs="Calibri"/>
          <w:sz w:val="22"/>
          <w:szCs w:val="22"/>
          <w:lang w:eastAsia="it-IT"/>
        </w:rPr>
      </w:pPr>
    </w:p>
    <w:p w14:paraId="25B658AB" w14:textId="77777777" w:rsidR="00B164A5" w:rsidRDefault="005A0227">
      <w:pPr>
        <w:numPr>
          <w:ilvl w:val="0"/>
          <w:numId w:val="32"/>
        </w:num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Definiciones y clasificaciones</w:t>
      </w:r>
    </w:p>
    <w:p w14:paraId="5F745B08" w14:textId="77777777" w:rsidR="00B164A5" w:rsidRDefault="005A0227">
      <w:pPr>
        <w:numPr>
          <w:ilvl w:val="0"/>
          <w:numId w:val="32"/>
        </w:num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Materias primas en productos y equipos: dónde está qué.</w:t>
      </w:r>
    </w:p>
    <w:p w14:paraId="0DD5239E" w14:textId="77777777" w:rsidR="00B164A5" w:rsidRDefault="005A0227">
      <w:pPr>
        <w:numPr>
          <w:ilvl w:val="1"/>
          <w:numId w:val="32"/>
        </w:numPr>
        <w:spacing w:line="276" w:lineRule="auto"/>
        <w:jc w:val="both"/>
        <w:rPr>
          <w:rFonts w:ascii="Calibri" w:eastAsia="Calibri" w:hAnsi="Calibri" w:cs="Calibri"/>
          <w:sz w:val="22"/>
          <w:szCs w:val="22"/>
          <w:lang w:eastAsia="it-IT"/>
        </w:rPr>
      </w:pPr>
      <w:r w:rsidRPr="00A353D5">
        <w:rPr>
          <w:rFonts w:ascii="Calibri" w:eastAsia="Arial" w:hAnsi="Calibri" w:cs="Calibri"/>
          <w:sz w:val="22"/>
          <w:szCs w:val="22"/>
          <w:lang w:eastAsia="it-IT"/>
        </w:rPr>
        <w:t>Muebles</w:t>
      </w:r>
    </w:p>
    <w:p w14:paraId="44C4127B" w14:textId="77777777" w:rsidR="00B164A5" w:rsidRDefault="005A0227">
      <w:pPr>
        <w:numPr>
          <w:ilvl w:val="1"/>
          <w:numId w:val="32"/>
        </w:numPr>
        <w:spacing w:line="276" w:lineRule="auto"/>
        <w:jc w:val="both"/>
        <w:rPr>
          <w:rFonts w:ascii="Calibri" w:eastAsia="Calibri" w:hAnsi="Calibri" w:cs="Calibri"/>
          <w:sz w:val="22"/>
          <w:szCs w:val="22"/>
          <w:lang w:eastAsia="it-IT"/>
        </w:rPr>
      </w:pPr>
      <w:r w:rsidRPr="00A353D5">
        <w:rPr>
          <w:rFonts w:ascii="Calibri" w:eastAsia="Arial" w:hAnsi="Calibri" w:cs="Calibri"/>
          <w:sz w:val="22"/>
          <w:szCs w:val="22"/>
          <w:lang w:eastAsia="it-IT"/>
        </w:rPr>
        <w:t>Equipamiento</w:t>
      </w:r>
    </w:p>
    <w:p w14:paraId="3105C75C" w14:textId="77777777" w:rsidR="00B164A5" w:rsidRDefault="005A0227">
      <w:pPr>
        <w:numPr>
          <w:ilvl w:val="1"/>
          <w:numId w:val="32"/>
        </w:numPr>
        <w:spacing w:line="276" w:lineRule="auto"/>
        <w:jc w:val="both"/>
        <w:rPr>
          <w:rFonts w:ascii="Calibri" w:eastAsia="Calibri" w:hAnsi="Calibri" w:cs="Calibri"/>
          <w:sz w:val="22"/>
          <w:szCs w:val="22"/>
          <w:lang w:eastAsia="it-IT"/>
        </w:rPr>
      </w:pPr>
      <w:r w:rsidRPr="00A353D5">
        <w:rPr>
          <w:rFonts w:ascii="Calibri" w:eastAsia="Arial" w:hAnsi="Calibri" w:cs="Calibri"/>
          <w:sz w:val="22"/>
          <w:szCs w:val="22"/>
          <w:lang w:eastAsia="it-IT"/>
        </w:rPr>
        <w:t>Productos cosméticos</w:t>
      </w:r>
    </w:p>
    <w:p w14:paraId="45BDE39F" w14:textId="77777777" w:rsidR="00A353D5" w:rsidRPr="00A353D5" w:rsidRDefault="00A353D5" w:rsidP="00A353D5">
      <w:pPr>
        <w:spacing w:line="276" w:lineRule="auto"/>
        <w:jc w:val="both"/>
        <w:rPr>
          <w:rFonts w:ascii="Calibri" w:eastAsia="Cambria" w:hAnsi="Calibri" w:cs="Calibri"/>
          <w:sz w:val="22"/>
          <w:szCs w:val="22"/>
          <w:lang w:eastAsia="it-IT"/>
        </w:rPr>
      </w:pPr>
    </w:p>
    <w:p w14:paraId="20D22461" w14:textId="77777777" w:rsidR="00B164A5" w:rsidRDefault="005A0227">
      <w:pPr>
        <w:pBdr>
          <w:top w:val="nil"/>
          <w:left w:val="nil"/>
          <w:bottom w:val="nil"/>
          <w:right w:val="nil"/>
          <w:between w:val="nil"/>
        </w:pBdr>
        <w:spacing w:line="276" w:lineRule="auto"/>
        <w:rPr>
          <w:rFonts w:ascii="Calibri" w:eastAsia="Arial" w:hAnsi="Calibri" w:cs="Calibri"/>
          <w:b/>
          <w:color w:val="538135"/>
          <w:u w:val="single"/>
          <w:lang w:eastAsia="it-IT"/>
        </w:rPr>
      </w:pPr>
      <w:r w:rsidRPr="00A353D5">
        <w:rPr>
          <w:rFonts w:ascii="Calibri" w:eastAsia="Arial" w:hAnsi="Calibri" w:cs="Calibri"/>
          <w:b/>
          <w:color w:val="538135"/>
          <w:u w:val="single"/>
          <w:lang w:eastAsia="it-IT"/>
        </w:rPr>
        <w:t>Introducción</w:t>
      </w:r>
    </w:p>
    <w:p w14:paraId="38CA5A02" w14:textId="77777777" w:rsidR="00A353D5" w:rsidRPr="00A353D5" w:rsidRDefault="00A353D5" w:rsidP="00A353D5">
      <w:pPr>
        <w:pBdr>
          <w:top w:val="nil"/>
          <w:left w:val="nil"/>
          <w:bottom w:val="nil"/>
          <w:right w:val="nil"/>
          <w:between w:val="nil"/>
        </w:pBdr>
        <w:spacing w:line="276" w:lineRule="auto"/>
        <w:ind w:left="720"/>
        <w:rPr>
          <w:rFonts w:ascii="Calibri" w:eastAsia="Arial" w:hAnsi="Calibri" w:cs="Calibri"/>
          <w:b/>
          <w:color w:val="000000"/>
          <w:sz w:val="22"/>
          <w:szCs w:val="22"/>
          <w:lang w:eastAsia="it-IT"/>
        </w:rPr>
      </w:pPr>
    </w:p>
    <w:p w14:paraId="45EBBE1E" w14:textId="77777777" w:rsidR="00B164A5" w:rsidRDefault="005A0227">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El objetivo de este módulo es trazar el perímetro dentro del cual reflexionar sobre el uso de las materias primas en un salón de belleza. El tema podría ser extremadamente vasto y ramificado, pero nos limitaremos a analizarlo fundamentalmente dentro de tres categorías: mobiliario, equipamiento y productos.</w:t>
      </w:r>
    </w:p>
    <w:p w14:paraId="7FE951FF" w14:textId="77777777" w:rsidR="00A353D5" w:rsidRPr="00A353D5" w:rsidRDefault="00A353D5" w:rsidP="00A353D5">
      <w:pPr>
        <w:pBdr>
          <w:top w:val="nil"/>
          <w:left w:val="nil"/>
          <w:bottom w:val="nil"/>
          <w:right w:val="nil"/>
          <w:between w:val="nil"/>
        </w:pBdr>
        <w:spacing w:line="276" w:lineRule="auto"/>
        <w:jc w:val="both"/>
        <w:rPr>
          <w:rFonts w:ascii="Calibri" w:eastAsia="Cambria" w:hAnsi="Calibri" w:cs="Calibri"/>
          <w:sz w:val="22"/>
          <w:szCs w:val="22"/>
          <w:lang w:eastAsia="it-IT"/>
        </w:rPr>
      </w:pPr>
    </w:p>
    <w:p w14:paraId="34FBA052" w14:textId="77777777" w:rsidR="00B164A5" w:rsidRDefault="005A0227">
      <w:pPr>
        <w:pStyle w:val="Paragraph"/>
      </w:pPr>
      <w:bookmarkStart w:id="58" w:name="_Toc132489083"/>
      <w:r>
        <w:t xml:space="preserve">5.1 </w:t>
      </w:r>
      <w:r w:rsidR="00A353D5" w:rsidRPr="00A353D5">
        <w:t>Definiciones y clasificaciones</w:t>
      </w:r>
      <w:bookmarkEnd w:id="58"/>
    </w:p>
    <w:p w14:paraId="344226DB" w14:textId="77777777" w:rsidR="00A353D5" w:rsidRPr="00A353D5" w:rsidRDefault="00A353D5" w:rsidP="00A353D5">
      <w:pPr>
        <w:spacing w:line="276" w:lineRule="auto"/>
        <w:jc w:val="both"/>
        <w:rPr>
          <w:rFonts w:ascii="Calibri" w:eastAsia="Arial" w:hAnsi="Calibri" w:cs="Calibri"/>
          <w:sz w:val="22"/>
          <w:szCs w:val="22"/>
          <w:lang w:eastAsia="it-IT"/>
        </w:rPr>
      </w:pPr>
    </w:p>
    <w:p w14:paraId="68D97AD2" w14:textId="77777777" w:rsidR="00A353D5" w:rsidRPr="00A353D5" w:rsidRDefault="00A353D5" w:rsidP="00A353D5">
      <w:pPr>
        <w:pBdr>
          <w:top w:val="nil"/>
          <w:left w:val="nil"/>
          <w:bottom w:val="nil"/>
          <w:right w:val="nil"/>
          <w:between w:val="nil"/>
        </w:pBdr>
        <w:spacing w:line="276" w:lineRule="auto"/>
        <w:jc w:val="center"/>
        <w:rPr>
          <w:rFonts w:ascii="Calibri" w:eastAsia="Arial" w:hAnsi="Calibri" w:cs="Calibri"/>
          <w:sz w:val="22"/>
          <w:szCs w:val="22"/>
          <w:lang w:eastAsia="it-IT"/>
        </w:rPr>
      </w:pPr>
      <w:r w:rsidRPr="00A353D5">
        <w:rPr>
          <w:rFonts w:ascii="Calibri" w:eastAsia="Arial" w:hAnsi="Calibri" w:cs="Calibri"/>
          <w:noProof/>
          <w:sz w:val="22"/>
          <w:szCs w:val="22"/>
          <w:lang w:eastAsia="it-IT"/>
        </w:rPr>
        <w:drawing>
          <wp:inline distT="0" distB="0" distL="0" distR="0" wp14:anchorId="6E98AA9B" wp14:editId="58E64FAD">
            <wp:extent cx="2640000" cy="1980000"/>
            <wp:effectExtent l="0" t="0" r="1905" b="1270"/>
            <wp:docPr id="110" name="Immagine 7" descr="Immagine che contiene erba, aria aperta, fungo, agari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Immagine che contiene erba, aria aperta, fungo, agarico&#10;&#10;Descrizione generata automaticament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640000" cy="1980000"/>
                    </a:xfrm>
                    <a:prstGeom prst="rect">
                      <a:avLst/>
                    </a:prstGeom>
                  </pic:spPr>
                </pic:pic>
              </a:graphicData>
            </a:graphic>
          </wp:inline>
        </w:drawing>
      </w:r>
    </w:p>
    <w:p w14:paraId="7A49AD44" w14:textId="77777777" w:rsidR="00A353D5" w:rsidRPr="00A353D5" w:rsidRDefault="00A353D5" w:rsidP="00A353D5">
      <w:pPr>
        <w:pBdr>
          <w:top w:val="nil"/>
          <w:left w:val="nil"/>
          <w:bottom w:val="nil"/>
          <w:right w:val="nil"/>
          <w:between w:val="nil"/>
        </w:pBdr>
        <w:spacing w:line="276" w:lineRule="auto"/>
        <w:jc w:val="center"/>
        <w:rPr>
          <w:rFonts w:ascii="Calibri" w:eastAsia="Arial" w:hAnsi="Calibri" w:cs="Calibri"/>
          <w:sz w:val="22"/>
          <w:szCs w:val="22"/>
          <w:lang w:eastAsia="it-IT"/>
        </w:rPr>
      </w:pPr>
    </w:p>
    <w:p w14:paraId="778907E1" w14:textId="77777777" w:rsidR="00B164A5" w:rsidRDefault="005A0227">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Las materias primas son materiales o sustancias utilizados en la producción primaria o la fabricación de bienes. Las materias primas son mercancías que se compran y venden en las bolsas de materias primas de todo el mundo. Las empresas compran y venden materias primas en el mercado de factores porque las materias primas son factores de producción.</w:t>
      </w:r>
    </w:p>
    <w:p w14:paraId="5F003E71"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p>
    <w:p w14:paraId="2768710F" w14:textId="77777777" w:rsidR="00B164A5" w:rsidRDefault="005A0227">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 xml:space="preserve">Las materias primas se utilizan en multitud de productos y pueden adoptar formas muy diversas. Las materias primas son los insumos o existencias que una empresa necesita para fabricar sus productos. Por ejemplo, el acero utilizado para fabricar vehículos sería una materia prima para un fabricante de automóviles. </w:t>
      </w:r>
    </w:p>
    <w:p w14:paraId="6CC61786"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p>
    <w:p w14:paraId="06817009" w14:textId="77777777" w:rsidR="00A353D5" w:rsidRPr="00A353D5" w:rsidRDefault="00A353D5" w:rsidP="00A353D5">
      <w:pPr>
        <w:pBdr>
          <w:top w:val="nil"/>
          <w:left w:val="nil"/>
          <w:bottom w:val="nil"/>
          <w:right w:val="nil"/>
          <w:between w:val="nil"/>
        </w:pBdr>
        <w:spacing w:line="276" w:lineRule="auto"/>
        <w:jc w:val="center"/>
        <w:rPr>
          <w:rFonts w:ascii="Calibri" w:eastAsia="Arial" w:hAnsi="Calibri" w:cs="Calibri"/>
          <w:sz w:val="22"/>
          <w:szCs w:val="22"/>
          <w:lang w:eastAsia="it-IT"/>
        </w:rPr>
      </w:pPr>
      <w:r w:rsidRPr="00A353D5">
        <w:rPr>
          <w:rFonts w:ascii="Calibri" w:eastAsia="Calibri" w:hAnsi="Calibri" w:cs="Calibri"/>
          <w:noProof/>
          <w:sz w:val="22"/>
          <w:szCs w:val="22"/>
          <w:lang w:eastAsia="it-IT"/>
        </w:rPr>
        <w:lastRenderedPageBreak/>
        <w:drawing>
          <wp:inline distT="0" distB="0" distL="0" distR="0" wp14:anchorId="371D182B" wp14:editId="7234FBAA">
            <wp:extent cx="2921620" cy="1516566"/>
            <wp:effectExtent l="0" t="0" r="0" b="0"/>
            <wp:docPr id="111" name="image3.png" descr="Raw materials"/>
            <wp:cNvGraphicFramePr/>
            <a:graphic xmlns:a="http://schemas.openxmlformats.org/drawingml/2006/main">
              <a:graphicData uri="http://schemas.openxmlformats.org/drawingml/2006/picture">
                <pic:pic xmlns:pic="http://schemas.openxmlformats.org/drawingml/2006/picture">
                  <pic:nvPicPr>
                    <pic:cNvPr id="0" name="image3.png" descr="Raw materials"/>
                    <pic:cNvPicPr preferRelativeResize="0"/>
                  </pic:nvPicPr>
                  <pic:blipFill>
                    <a:blip r:embed="rId153"/>
                    <a:srcRect/>
                    <a:stretch>
                      <a:fillRect/>
                    </a:stretch>
                  </pic:blipFill>
                  <pic:spPr>
                    <a:xfrm>
                      <a:off x="0" y="0"/>
                      <a:ext cx="2944283" cy="1528330"/>
                    </a:xfrm>
                    <a:prstGeom prst="rect">
                      <a:avLst/>
                    </a:prstGeom>
                    <a:ln/>
                  </pic:spPr>
                </pic:pic>
              </a:graphicData>
            </a:graphic>
          </wp:inline>
        </w:drawing>
      </w:r>
    </w:p>
    <w:p w14:paraId="2EB3C297" w14:textId="77777777" w:rsidR="00A353D5" w:rsidRPr="00A353D5" w:rsidRDefault="00A353D5" w:rsidP="00A353D5">
      <w:pPr>
        <w:spacing w:line="276" w:lineRule="auto"/>
        <w:jc w:val="both"/>
        <w:rPr>
          <w:rFonts w:ascii="Calibri" w:eastAsia="Arial" w:hAnsi="Calibri" w:cs="Calibri"/>
          <w:sz w:val="22"/>
          <w:szCs w:val="22"/>
          <w:lang w:eastAsia="it-IT"/>
        </w:rPr>
      </w:pPr>
    </w:p>
    <w:p w14:paraId="413CF2F9" w14:textId="77777777" w:rsidR="00B164A5" w:rsidRDefault="005A0227">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Las materias primas suelen estar relacionadas con los recursos naturales. Por esta razón, las empresas manufactureras pueden estar a disposición de la madre naturaleza en lo que respecta a la disponibilidad de materias primas seguras. Del mismo modo, las empresas manufactureras pueden no querer invertir directamente en la extracción de las materias primas. Por ejemplo, considere cómo una empresa que depende del petróleo o los plásticos a menudo no es propietaria de la plataforma de perforación que extrae la</w:t>
      </w:r>
      <w:r w:rsidRPr="00A353D5">
        <w:rPr>
          <w:rFonts w:ascii="Calibri" w:eastAsia="Arial" w:hAnsi="Calibri" w:cs="Calibri"/>
          <w:sz w:val="22"/>
          <w:szCs w:val="22"/>
          <w:lang w:eastAsia="it-IT"/>
        </w:rPr>
        <w:t>s materias primas del grupo.</w:t>
      </w:r>
    </w:p>
    <w:p w14:paraId="5A42054F"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p>
    <w:p w14:paraId="31D29326" w14:textId="77777777" w:rsidR="00B164A5" w:rsidRDefault="005A0227">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Las materias primas pueden clasificarse de varias maneras, pero una clasificación común es la naturaleza de cómo se extrae el bien. Estos tipos incluyen:</w:t>
      </w:r>
    </w:p>
    <w:p w14:paraId="7663DE69" w14:textId="77777777" w:rsidR="00A353D5" w:rsidRPr="00A353D5" w:rsidRDefault="00A353D5" w:rsidP="00A353D5">
      <w:pPr>
        <w:spacing w:line="276" w:lineRule="auto"/>
        <w:jc w:val="both"/>
        <w:rPr>
          <w:rFonts w:ascii="Calibri" w:eastAsia="Arial" w:hAnsi="Calibri" w:cs="Calibri"/>
          <w:sz w:val="22"/>
          <w:szCs w:val="22"/>
          <w:lang w:eastAsia="it-IT"/>
        </w:rPr>
      </w:pPr>
    </w:p>
    <w:p w14:paraId="70585887" w14:textId="77777777" w:rsidR="00B164A5" w:rsidRDefault="005A0227">
      <w:pPr>
        <w:numPr>
          <w:ilvl w:val="0"/>
          <w:numId w:val="30"/>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b/>
          <w:color w:val="000000"/>
          <w:sz w:val="22"/>
          <w:szCs w:val="22"/>
          <w:lang w:eastAsia="it-IT"/>
        </w:rPr>
        <w:t xml:space="preserve">Materias primas </w:t>
      </w:r>
      <w:r w:rsidRPr="00A353D5">
        <w:rPr>
          <w:rFonts w:ascii="Calibri" w:eastAsia="Arial" w:hAnsi="Calibri" w:cs="Calibri"/>
          <w:color w:val="000000"/>
          <w:sz w:val="22"/>
          <w:szCs w:val="22"/>
          <w:lang w:eastAsia="it-IT"/>
        </w:rPr>
        <w:t>extraídas de la tierra, como menas, piedras, metales, minerales, cal, arena, tierra, petróleo y carbón.</w:t>
      </w:r>
    </w:p>
    <w:p w14:paraId="084932F3" w14:textId="77777777" w:rsidR="00A353D5" w:rsidRPr="00A353D5" w:rsidRDefault="00A353D5" w:rsidP="00A353D5">
      <w:pPr>
        <w:pBdr>
          <w:top w:val="nil"/>
          <w:left w:val="nil"/>
          <w:bottom w:val="nil"/>
          <w:right w:val="nil"/>
          <w:between w:val="nil"/>
        </w:pBdr>
        <w:spacing w:line="276" w:lineRule="auto"/>
        <w:ind w:left="720"/>
        <w:jc w:val="both"/>
        <w:rPr>
          <w:rFonts w:ascii="Calibri" w:eastAsia="Arial" w:hAnsi="Calibri" w:cs="Calibri"/>
          <w:color w:val="000000"/>
          <w:sz w:val="22"/>
          <w:szCs w:val="22"/>
          <w:lang w:eastAsia="it-IT"/>
        </w:rPr>
      </w:pPr>
    </w:p>
    <w:p w14:paraId="7B344A26" w14:textId="77777777" w:rsidR="00B164A5" w:rsidRDefault="005A0227">
      <w:pPr>
        <w:numPr>
          <w:ilvl w:val="0"/>
          <w:numId w:val="30"/>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b/>
          <w:color w:val="000000"/>
          <w:sz w:val="22"/>
          <w:szCs w:val="22"/>
          <w:lang w:eastAsia="it-IT"/>
        </w:rPr>
        <w:t xml:space="preserve">Las materias primas de origen vegetal </w:t>
      </w:r>
      <w:r w:rsidRPr="00A353D5">
        <w:rPr>
          <w:rFonts w:ascii="Calibri" w:eastAsia="Arial" w:hAnsi="Calibri" w:cs="Calibri"/>
          <w:color w:val="000000"/>
          <w:sz w:val="22"/>
          <w:szCs w:val="22"/>
          <w:lang w:eastAsia="it-IT"/>
        </w:rPr>
        <w:t>proceden de árboles o plantas, como frutas, frutos secos, flores, verduras, resinas, madera, algodón y látex.</w:t>
      </w:r>
    </w:p>
    <w:p w14:paraId="200D84A6" w14:textId="77777777" w:rsidR="00A353D5" w:rsidRPr="00A353D5" w:rsidRDefault="00A353D5" w:rsidP="00A353D5">
      <w:pPr>
        <w:spacing w:line="276" w:lineRule="auto"/>
        <w:jc w:val="both"/>
        <w:rPr>
          <w:rFonts w:ascii="Calibri" w:eastAsia="Arial" w:hAnsi="Calibri" w:cs="Calibri"/>
          <w:sz w:val="22"/>
          <w:szCs w:val="22"/>
          <w:lang w:eastAsia="it-IT"/>
        </w:rPr>
      </w:pPr>
    </w:p>
    <w:p w14:paraId="41A69D0F" w14:textId="77777777" w:rsidR="00B164A5" w:rsidRDefault="005A0227">
      <w:pPr>
        <w:numPr>
          <w:ilvl w:val="0"/>
          <w:numId w:val="30"/>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b/>
          <w:color w:val="000000"/>
          <w:sz w:val="22"/>
          <w:szCs w:val="22"/>
          <w:lang w:eastAsia="it-IT"/>
        </w:rPr>
        <w:t xml:space="preserve">Las materias primas de origen animal se </w:t>
      </w:r>
      <w:r w:rsidRPr="00A353D5">
        <w:rPr>
          <w:rFonts w:ascii="Calibri" w:eastAsia="Arial" w:hAnsi="Calibri" w:cs="Calibri"/>
          <w:color w:val="000000"/>
          <w:sz w:val="22"/>
          <w:szCs w:val="22"/>
          <w:lang w:eastAsia="it-IT"/>
        </w:rPr>
        <w:t>extraen de animales como la leche, la carne, las pieles, el cuero y la lana.</w:t>
      </w:r>
    </w:p>
    <w:p w14:paraId="2FE4309A" w14:textId="77777777" w:rsidR="00A353D5" w:rsidRPr="00A353D5" w:rsidRDefault="00A353D5" w:rsidP="00A353D5">
      <w:pPr>
        <w:spacing w:line="276" w:lineRule="auto"/>
        <w:jc w:val="both"/>
        <w:rPr>
          <w:rFonts w:ascii="Calibri" w:eastAsia="Arial" w:hAnsi="Calibri" w:cs="Calibri"/>
          <w:sz w:val="22"/>
          <w:szCs w:val="22"/>
          <w:lang w:eastAsia="it-IT"/>
        </w:rPr>
      </w:pPr>
    </w:p>
    <w:p w14:paraId="602949DA" w14:textId="77777777" w:rsidR="00A353D5" w:rsidRPr="00A353D5" w:rsidRDefault="00A353D5" w:rsidP="00A353D5">
      <w:pPr>
        <w:spacing w:line="276" w:lineRule="auto"/>
        <w:jc w:val="center"/>
        <w:rPr>
          <w:rFonts w:ascii="Calibri" w:eastAsia="Calibri" w:hAnsi="Calibri" w:cs="Calibri"/>
          <w:sz w:val="22"/>
          <w:szCs w:val="22"/>
          <w:lang w:eastAsia="it-IT"/>
        </w:rPr>
      </w:pPr>
      <w:r w:rsidRPr="00A353D5">
        <w:rPr>
          <w:rFonts w:ascii="Calibri" w:eastAsia="Calibri" w:hAnsi="Calibri" w:cs="Calibri"/>
          <w:noProof/>
          <w:sz w:val="22"/>
          <w:szCs w:val="22"/>
          <w:lang w:eastAsia="it-IT"/>
        </w:rPr>
        <w:drawing>
          <wp:inline distT="0" distB="0" distL="0" distR="0" wp14:anchorId="75A7A4FC" wp14:editId="3B715E0B">
            <wp:extent cx="3344700" cy="1989174"/>
            <wp:effectExtent l="0" t="0" r="0" b="0"/>
            <wp:docPr id="112" name="image1.png" descr="Sources of Raw materials"/>
            <wp:cNvGraphicFramePr/>
            <a:graphic xmlns:a="http://schemas.openxmlformats.org/drawingml/2006/main">
              <a:graphicData uri="http://schemas.openxmlformats.org/drawingml/2006/picture">
                <pic:pic xmlns:pic="http://schemas.openxmlformats.org/drawingml/2006/picture">
                  <pic:nvPicPr>
                    <pic:cNvPr id="0" name="image1.png" descr="Sources of Raw materials"/>
                    <pic:cNvPicPr preferRelativeResize="0"/>
                  </pic:nvPicPr>
                  <pic:blipFill>
                    <a:blip r:embed="rId154"/>
                    <a:srcRect/>
                    <a:stretch>
                      <a:fillRect/>
                    </a:stretch>
                  </pic:blipFill>
                  <pic:spPr>
                    <a:xfrm>
                      <a:off x="0" y="0"/>
                      <a:ext cx="3344700" cy="1989174"/>
                    </a:xfrm>
                    <a:prstGeom prst="rect">
                      <a:avLst/>
                    </a:prstGeom>
                    <a:ln/>
                  </pic:spPr>
                </pic:pic>
              </a:graphicData>
            </a:graphic>
          </wp:inline>
        </w:drawing>
      </w:r>
    </w:p>
    <w:p w14:paraId="2B031C18" w14:textId="77777777" w:rsidR="00A353D5" w:rsidRPr="00A353D5" w:rsidRDefault="00A353D5" w:rsidP="00A353D5">
      <w:pPr>
        <w:spacing w:line="276" w:lineRule="auto"/>
        <w:jc w:val="both"/>
        <w:rPr>
          <w:rFonts w:ascii="Calibri" w:eastAsia="Arial" w:hAnsi="Calibri" w:cs="Calibri"/>
          <w:sz w:val="22"/>
          <w:szCs w:val="22"/>
          <w:lang w:eastAsia="it-IT"/>
        </w:rPr>
      </w:pPr>
    </w:p>
    <w:p w14:paraId="31598DC6"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Las materias primas suelen dividirse en estas tres categorías, ya que cada tipo suele conllevar inversiones muy diferentes para obtenerlas. Por ejemplo, las operaciones de una granja son sustancialmente diferentes de las de una plataforma de perforación petrolífera; las empresas que necesitan ambas materias primas deben ser conscientes de cómo obtenerlas de la forma más eficiente.</w:t>
      </w:r>
    </w:p>
    <w:p w14:paraId="53A0C297" w14:textId="77777777" w:rsidR="00A353D5" w:rsidRPr="00A353D5" w:rsidRDefault="00A353D5" w:rsidP="00A353D5">
      <w:pPr>
        <w:spacing w:line="276" w:lineRule="auto"/>
        <w:jc w:val="both"/>
        <w:rPr>
          <w:rFonts w:ascii="Calibri" w:eastAsia="Arial" w:hAnsi="Calibri" w:cs="Calibri"/>
          <w:sz w:val="22"/>
          <w:szCs w:val="22"/>
          <w:lang w:eastAsia="it-IT"/>
        </w:rPr>
      </w:pPr>
    </w:p>
    <w:p w14:paraId="5955F6A4"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Calibri" w:hAnsi="Calibri" w:cs="Calibri"/>
          <w:noProof/>
          <w:lang w:eastAsia="it-IT"/>
        </w:rPr>
        <w:lastRenderedPageBreak/>
        <w:drawing>
          <wp:inline distT="0" distB="0" distL="0" distR="0" wp14:anchorId="0731A7A3" wp14:editId="16F8D150">
            <wp:extent cx="382628" cy="432000"/>
            <wp:effectExtent l="0" t="0" r="0" b="0"/>
            <wp:docPr id="113" name="Immagine 11" descr="Immagine che contiene test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Immagine che contiene testo, clipart&#10;&#10;Descrizione generata automaticamente"/>
                    <pic:cNvPicPr>
                      <a:picLocks noChangeAspect="1" noChangeArrowheads="1"/>
                    </pic:cNvPicPr>
                  </pic:nvPicPr>
                  <pic:blipFill>
                    <a:blip r:embed="rId155" r:link="rId156" cstate="print">
                      <a:extLst>
                        <a:ext uri="{28A0092B-C50C-407E-A947-70E740481C1C}">
                          <a14:useLocalDpi xmlns:a14="http://schemas.microsoft.com/office/drawing/2010/main" val="0"/>
                        </a:ext>
                      </a:extLst>
                    </a:blip>
                    <a:srcRect/>
                    <a:stretch>
                      <a:fillRect/>
                    </a:stretch>
                  </pic:blipFill>
                  <pic:spPr bwMode="auto">
                    <a:xfrm>
                      <a:off x="0" y="0"/>
                      <a:ext cx="382628" cy="432000"/>
                    </a:xfrm>
                    <a:prstGeom prst="rect">
                      <a:avLst/>
                    </a:prstGeom>
                    <a:noFill/>
                    <a:ln>
                      <a:noFill/>
                    </a:ln>
                  </pic:spPr>
                </pic:pic>
              </a:graphicData>
            </a:graphic>
          </wp:inline>
        </w:drawing>
      </w:r>
      <w:r w:rsidRPr="00A353D5">
        <w:rPr>
          <w:rFonts w:ascii="Calibri" w:eastAsia="Arial" w:hAnsi="Calibri" w:cs="Calibri"/>
          <w:b/>
          <w:bCs/>
          <w:sz w:val="22"/>
          <w:szCs w:val="22"/>
          <w:lang w:eastAsia="it-IT"/>
        </w:rPr>
        <w:t xml:space="preserve"> "No heredamos la tierra de nuestros antepasados, la tomamos prestada de nuestros hijos".</w:t>
      </w:r>
      <w:r w:rsidRPr="00A353D5">
        <w:rPr>
          <w:rFonts w:ascii="Calibri" w:eastAsia="Arial" w:hAnsi="Calibri" w:cs="Calibri"/>
          <w:sz w:val="22"/>
          <w:szCs w:val="22"/>
          <w:lang w:eastAsia="it-IT"/>
        </w:rPr>
        <w:t xml:space="preserve"> (Proverbio nativo americano)</w:t>
      </w:r>
    </w:p>
    <w:p w14:paraId="51E3DEF9" w14:textId="77777777" w:rsidR="00A353D5" w:rsidRPr="00A353D5" w:rsidRDefault="00A353D5" w:rsidP="00A353D5">
      <w:pPr>
        <w:spacing w:line="276" w:lineRule="auto"/>
        <w:jc w:val="both"/>
        <w:rPr>
          <w:rFonts w:ascii="Calibri" w:eastAsia="Arial" w:hAnsi="Calibri" w:cs="Calibri"/>
          <w:sz w:val="22"/>
          <w:szCs w:val="22"/>
          <w:lang w:eastAsia="it-IT"/>
        </w:rPr>
      </w:pPr>
    </w:p>
    <w:p w14:paraId="2DEDD7CA"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Calibri" w:hAnsi="Calibri" w:cs="Calibri"/>
          <w:noProof/>
          <w:lang w:eastAsia="it-IT"/>
        </w:rPr>
        <w:drawing>
          <wp:inline distT="0" distB="0" distL="0" distR="0" wp14:anchorId="6282AD45" wp14:editId="4A3E2DA5">
            <wp:extent cx="375427" cy="360000"/>
            <wp:effectExtent l="0" t="0" r="5715" b="0"/>
            <wp:docPr id="114"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57" r:link="rId93" cstate="print">
                      <a:extLst>
                        <a:ext uri="{28A0092B-C50C-407E-A947-70E740481C1C}">
                          <a14:useLocalDpi xmlns:a14="http://schemas.microsoft.com/office/drawing/2010/main" val="0"/>
                        </a:ext>
                      </a:extLst>
                    </a:blip>
                    <a:srcRect/>
                    <a:stretch>
                      <a:fillRect/>
                    </a:stretch>
                  </pic:blipFill>
                  <pic:spPr bwMode="auto">
                    <a:xfrm>
                      <a:off x="0" y="0"/>
                      <a:ext cx="375427" cy="360000"/>
                    </a:xfrm>
                    <a:prstGeom prst="rect">
                      <a:avLst/>
                    </a:prstGeom>
                    <a:noFill/>
                    <a:ln>
                      <a:noFill/>
                    </a:ln>
                  </pic:spPr>
                </pic:pic>
              </a:graphicData>
            </a:graphic>
          </wp:inline>
        </w:drawing>
      </w:r>
      <w:r w:rsidRPr="00A353D5">
        <w:rPr>
          <w:rFonts w:ascii="Calibri" w:eastAsia="Arial" w:hAnsi="Calibri" w:cs="Calibri"/>
          <w:b/>
          <w:bCs/>
          <w:sz w:val="22"/>
          <w:szCs w:val="22"/>
          <w:lang w:eastAsia="it-IT"/>
        </w:rPr>
        <w:t>Activación del pensamiento</w:t>
      </w:r>
    </w:p>
    <w:p w14:paraId="187C385A" w14:textId="77777777" w:rsidR="00A353D5" w:rsidRPr="00A353D5" w:rsidRDefault="00A353D5" w:rsidP="00A353D5">
      <w:pPr>
        <w:spacing w:line="276" w:lineRule="auto"/>
        <w:jc w:val="both"/>
        <w:rPr>
          <w:rFonts w:ascii="Calibri" w:eastAsia="Arial" w:hAnsi="Calibri" w:cs="Calibri"/>
          <w:sz w:val="22"/>
          <w:szCs w:val="22"/>
          <w:lang w:eastAsia="it-IT"/>
        </w:rPr>
      </w:pPr>
    </w:p>
    <w:p w14:paraId="708A919C" w14:textId="77777777" w:rsidR="00B164A5" w:rsidRDefault="005A0227">
      <w:pPr>
        <w:numPr>
          <w:ilvl w:val="0"/>
          <w:numId w:val="33"/>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¿Qué consecuencias tiene el uso excesivo de recursos no renovables?</w:t>
      </w:r>
    </w:p>
    <w:p w14:paraId="0F01015D" w14:textId="77777777" w:rsidR="00B164A5" w:rsidRDefault="005A0227">
      <w:pPr>
        <w:numPr>
          <w:ilvl w:val="0"/>
          <w:numId w:val="33"/>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¿Cuál es el impacto de la sobreexplotación de los recursos naturales en el medio ambiente y la biodiversidad?</w:t>
      </w:r>
    </w:p>
    <w:p w14:paraId="349E11A5" w14:textId="77777777" w:rsidR="00B164A5" w:rsidRDefault="005A0227">
      <w:pPr>
        <w:numPr>
          <w:ilvl w:val="0"/>
          <w:numId w:val="33"/>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¿Qué papel pueden desempeñar los gobiernos, las industrias y los particulares para garantizar el uso sostenible de las materias primas?</w:t>
      </w:r>
    </w:p>
    <w:p w14:paraId="2F17BE02" w14:textId="77777777" w:rsidR="00A353D5" w:rsidRPr="00A353D5" w:rsidRDefault="00A353D5" w:rsidP="00A353D5">
      <w:pPr>
        <w:spacing w:line="276" w:lineRule="auto"/>
        <w:jc w:val="both"/>
        <w:rPr>
          <w:rFonts w:ascii="Calibri" w:eastAsia="Arial" w:hAnsi="Calibri" w:cs="Calibri"/>
          <w:sz w:val="22"/>
          <w:szCs w:val="22"/>
          <w:lang w:eastAsia="it-IT"/>
        </w:rPr>
      </w:pPr>
    </w:p>
    <w:p w14:paraId="3CE12F1D" w14:textId="77777777" w:rsidR="00B164A5" w:rsidRDefault="005A0227">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 xml:space="preserve">Incluso </w:t>
      </w:r>
      <w:r w:rsidRPr="00A353D5">
        <w:rPr>
          <w:rFonts w:ascii="Calibri" w:eastAsia="Arial" w:hAnsi="Calibri" w:cs="Calibri"/>
          <w:b/>
          <w:bCs/>
          <w:sz w:val="22"/>
          <w:szCs w:val="22"/>
          <w:lang w:eastAsia="it-IT"/>
        </w:rPr>
        <w:t xml:space="preserve">el agua </w:t>
      </w:r>
      <w:r w:rsidRPr="00A353D5">
        <w:rPr>
          <w:rFonts w:ascii="Calibri" w:eastAsia="Arial" w:hAnsi="Calibri" w:cs="Calibri"/>
          <w:sz w:val="22"/>
          <w:szCs w:val="22"/>
          <w:lang w:eastAsia="it-IT"/>
        </w:rPr>
        <w:t>puede considerarse una materia prima que se utiliza en una amplia gama de productos y procesos. El agua se utiliza para muchos fines, desempeñando un papel central en todas las actividades que hacen uso de ella, directa o indirectamente. En las últimas décadas, el consumo mundial de agua se ha multiplicado casi por diez: cerca del 70% del agua consumida en la Tierra se destina a usos agrícolas, el 20% a la industria y el 10% a usos domésticos.</w:t>
      </w:r>
    </w:p>
    <w:p w14:paraId="25D943F4"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p>
    <w:p w14:paraId="1B10A802" w14:textId="77777777" w:rsidR="00A353D5" w:rsidRPr="00A353D5" w:rsidRDefault="00A353D5" w:rsidP="00A353D5">
      <w:pPr>
        <w:pBdr>
          <w:top w:val="nil"/>
          <w:left w:val="nil"/>
          <w:bottom w:val="nil"/>
          <w:right w:val="nil"/>
          <w:between w:val="nil"/>
        </w:pBdr>
        <w:spacing w:line="276" w:lineRule="auto"/>
        <w:jc w:val="center"/>
        <w:rPr>
          <w:rFonts w:ascii="Calibri" w:eastAsia="Arial" w:hAnsi="Calibri" w:cs="Calibri"/>
          <w:sz w:val="22"/>
          <w:szCs w:val="22"/>
          <w:lang w:eastAsia="it-IT"/>
        </w:rPr>
      </w:pPr>
      <w:r w:rsidRPr="00A353D5">
        <w:rPr>
          <w:rFonts w:ascii="Calibri" w:eastAsia="Arial" w:hAnsi="Calibri" w:cs="Calibri"/>
          <w:sz w:val="22"/>
          <w:szCs w:val="22"/>
          <w:lang w:eastAsia="it-IT"/>
        </w:rPr>
        <w:t xml:space="preserve">  </w:t>
      </w:r>
      <w:r w:rsidRPr="00A353D5">
        <w:rPr>
          <w:rFonts w:ascii="Calibri" w:eastAsia="Arial" w:hAnsi="Calibri" w:cs="Calibri"/>
          <w:noProof/>
          <w:sz w:val="22"/>
          <w:szCs w:val="22"/>
          <w:lang w:eastAsia="it-IT"/>
        </w:rPr>
        <w:drawing>
          <wp:inline distT="114300" distB="114300" distL="114300" distR="114300" wp14:anchorId="4E69FD44" wp14:editId="5325E9E0">
            <wp:extent cx="2598234" cy="1980000"/>
            <wp:effectExtent l="0" t="0" r="5715" b="1270"/>
            <wp:docPr id="11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58"/>
                    <a:srcRect/>
                    <a:stretch>
                      <a:fillRect/>
                    </a:stretch>
                  </pic:blipFill>
                  <pic:spPr>
                    <a:xfrm>
                      <a:off x="0" y="0"/>
                      <a:ext cx="2598234" cy="1980000"/>
                    </a:xfrm>
                    <a:prstGeom prst="rect">
                      <a:avLst/>
                    </a:prstGeom>
                    <a:ln/>
                  </pic:spPr>
                </pic:pic>
              </a:graphicData>
            </a:graphic>
          </wp:inline>
        </w:drawing>
      </w:r>
    </w:p>
    <w:p w14:paraId="690A0953" w14:textId="77777777" w:rsidR="00A353D5" w:rsidRPr="00A353D5" w:rsidRDefault="00A353D5" w:rsidP="00A353D5">
      <w:pPr>
        <w:pBdr>
          <w:top w:val="nil"/>
          <w:left w:val="nil"/>
          <w:bottom w:val="nil"/>
          <w:right w:val="nil"/>
          <w:between w:val="nil"/>
        </w:pBdr>
        <w:spacing w:line="276" w:lineRule="auto"/>
        <w:jc w:val="center"/>
        <w:rPr>
          <w:rFonts w:ascii="Calibri" w:eastAsia="Arial" w:hAnsi="Calibri" w:cs="Calibri"/>
          <w:sz w:val="22"/>
          <w:szCs w:val="22"/>
          <w:lang w:eastAsia="it-IT"/>
        </w:rPr>
      </w:pPr>
    </w:p>
    <w:p w14:paraId="4114A29F" w14:textId="77777777" w:rsidR="00B164A5" w:rsidRDefault="005A0227">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La cantidad de agua utilizada en la industria depende de muchos factores, como el tipo de actividad y las tecnologías empleadas. En general, es posible identificar tres formas distintas de utilizar el agua: como materia prima en el proceso de producción, para la refrigeración de la maquinaria y para el lavado de las plantas.</w:t>
      </w:r>
    </w:p>
    <w:p w14:paraId="4FAF9610"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 xml:space="preserve"> </w:t>
      </w:r>
    </w:p>
    <w:p w14:paraId="1E1CB7A9" w14:textId="77777777" w:rsidR="00B164A5" w:rsidRDefault="005A0227">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El sector industrial está en expansión, sobre todo en los países en desarrollo, que a menudo utilizan tecnologías obsoletas y contaminantes: el agua utilizada en los ciclos de producción industrial no siempre se devuelve a la naturaleza en las mismas condiciones.</w:t>
      </w:r>
    </w:p>
    <w:p w14:paraId="4EBE8BAF"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 xml:space="preserve"> </w:t>
      </w:r>
    </w:p>
    <w:p w14:paraId="7F01A8BD" w14:textId="77777777" w:rsidR="00B164A5" w:rsidRDefault="005A0227">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 xml:space="preserve">Los usos civiles del agua incluyen los destinados a la nutrición humana, la preparación de alimentos, la limpieza corporal y los entornos domésticos y públicos. En este caso no se trata sólo de la cantidad de agua que se pone a disposición de las personas, sino también de su calidad. En los últimos años, en </w:t>
      </w:r>
      <w:r w:rsidRPr="00A353D5">
        <w:rPr>
          <w:rFonts w:ascii="Calibri" w:eastAsia="Arial" w:hAnsi="Calibri" w:cs="Calibri"/>
          <w:sz w:val="22"/>
          <w:szCs w:val="22"/>
          <w:lang w:eastAsia="it-IT"/>
        </w:rPr>
        <w:lastRenderedPageBreak/>
        <w:t>todo el mundo, el consumo de agua para usos civiles se ha más que duplicado como consecuencia del crecimiento demográfico, pero también de un aumento del consumo de las personas.</w:t>
      </w:r>
    </w:p>
    <w:p w14:paraId="7DB357A3"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p>
    <w:p w14:paraId="64360784" w14:textId="77777777" w:rsidR="00B164A5" w:rsidRDefault="005A0227">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Calibri" w:hAnsi="Calibri" w:cs="Calibri"/>
          <w:noProof/>
          <w:lang w:eastAsia="it-IT"/>
        </w:rPr>
        <w:drawing>
          <wp:inline distT="0" distB="0" distL="0" distR="0" wp14:anchorId="708A1DD9" wp14:editId="7DA8081D">
            <wp:extent cx="382628" cy="432000"/>
            <wp:effectExtent l="0" t="0" r="0" b="0"/>
            <wp:docPr id="116" name="Immagine 10" descr="Immagine che contiene test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Immagine che contiene testo, clipart&#10;&#10;Descrizione generata automaticamente"/>
                    <pic:cNvPicPr>
                      <a:picLocks noChangeAspect="1" noChangeArrowheads="1"/>
                    </pic:cNvPicPr>
                  </pic:nvPicPr>
                  <pic:blipFill>
                    <a:blip r:embed="rId155" r:link="rId156" cstate="print">
                      <a:extLst>
                        <a:ext uri="{28A0092B-C50C-407E-A947-70E740481C1C}">
                          <a14:useLocalDpi xmlns:a14="http://schemas.microsoft.com/office/drawing/2010/main" val="0"/>
                        </a:ext>
                      </a:extLst>
                    </a:blip>
                    <a:srcRect/>
                    <a:stretch>
                      <a:fillRect/>
                    </a:stretch>
                  </pic:blipFill>
                  <pic:spPr bwMode="auto">
                    <a:xfrm>
                      <a:off x="0" y="0"/>
                      <a:ext cx="382628" cy="432000"/>
                    </a:xfrm>
                    <a:prstGeom prst="rect">
                      <a:avLst/>
                    </a:prstGeom>
                    <a:noFill/>
                    <a:ln>
                      <a:noFill/>
                    </a:ln>
                  </pic:spPr>
                </pic:pic>
              </a:graphicData>
            </a:graphic>
          </wp:inline>
        </w:drawing>
      </w:r>
      <w:r w:rsidRPr="00A353D5">
        <w:rPr>
          <w:rFonts w:ascii="Calibri" w:eastAsia="Arial" w:hAnsi="Calibri" w:cs="Calibri"/>
          <w:b/>
          <w:bCs/>
          <w:sz w:val="22"/>
          <w:szCs w:val="22"/>
          <w:lang w:eastAsia="it-IT"/>
        </w:rPr>
        <w:t xml:space="preserve"> "Nunca conocemos el valor del agua hasta que el pozo está seco". </w:t>
      </w:r>
      <w:r w:rsidRPr="00A353D5">
        <w:rPr>
          <w:rFonts w:ascii="Calibri" w:eastAsia="Arial" w:hAnsi="Calibri" w:cs="Calibri"/>
          <w:sz w:val="22"/>
          <w:szCs w:val="22"/>
          <w:lang w:eastAsia="it-IT"/>
        </w:rPr>
        <w:t>(Thomas Fuller)</w:t>
      </w:r>
    </w:p>
    <w:p w14:paraId="07CB442C"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p>
    <w:p w14:paraId="1C031112"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Calibri" w:hAnsi="Calibri" w:cs="Calibri"/>
          <w:noProof/>
          <w:lang w:eastAsia="it-IT"/>
        </w:rPr>
        <w:drawing>
          <wp:inline distT="0" distB="0" distL="0" distR="0" wp14:anchorId="324C2B29" wp14:editId="2F2089A7">
            <wp:extent cx="375427" cy="360000"/>
            <wp:effectExtent l="0" t="0" r="5715" b="0"/>
            <wp:docPr id="117"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57" r:link="rId93" cstate="print">
                      <a:extLst>
                        <a:ext uri="{28A0092B-C50C-407E-A947-70E740481C1C}">
                          <a14:useLocalDpi xmlns:a14="http://schemas.microsoft.com/office/drawing/2010/main" val="0"/>
                        </a:ext>
                      </a:extLst>
                    </a:blip>
                    <a:srcRect/>
                    <a:stretch>
                      <a:fillRect/>
                    </a:stretch>
                  </pic:blipFill>
                  <pic:spPr bwMode="auto">
                    <a:xfrm>
                      <a:off x="0" y="0"/>
                      <a:ext cx="375427" cy="360000"/>
                    </a:xfrm>
                    <a:prstGeom prst="rect">
                      <a:avLst/>
                    </a:prstGeom>
                    <a:noFill/>
                    <a:ln>
                      <a:noFill/>
                    </a:ln>
                  </pic:spPr>
                </pic:pic>
              </a:graphicData>
            </a:graphic>
          </wp:inline>
        </w:drawing>
      </w:r>
      <w:r w:rsidRPr="00A353D5">
        <w:rPr>
          <w:rFonts w:ascii="Calibri" w:eastAsia="Arial" w:hAnsi="Calibri" w:cs="Calibri"/>
          <w:b/>
          <w:bCs/>
          <w:sz w:val="22"/>
          <w:szCs w:val="22"/>
          <w:lang w:eastAsia="it-IT"/>
        </w:rPr>
        <w:t>Activación del pensamiento</w:t>
      </w:r>
    </w:p>
    <w:p w14:paraId="3CB2A526" w14:textId="77777777" w:rsidR="00A353D5" w:rsidRPr="00A353D5" w:rsidRDefault="00A353D5" w:rsidP="00A353D5">
      <w:pPr>
        <w:spacing w:line="276" w:lineRule="auto"/>
        <w:jc w:val="both"/>
        <w:rPr>
          <w:rFonts w:ascii="Calibri" w:eastAsia="Arial" w:hAnsi="Calibri" w:cs="Calibri"/>
          <w:sz w:val="22"/>
          <w:szCs w:val="22"/>
          <w:lang w:eastAsia="it-IT"/>
        </w:rPr>
      </w:pPr>
    </w:p>
    <w:p w14:paraId="2C7672D4" w14:textId="77777777" w:rsidR="00B164A5" w:rsidRDefault="005A0227">
      <w:pPr>
        <w:numPr>
          <w:ilvl w:val="0"/>
          <w:numId w:val="33"/>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¿Cómo afecta el uso excesivo de agua en una región al suministro de agua en otra región?</w:t>
      </w:r>
    </w:p>
    <w:p w14:paraId="5720088E" w14:textId="77777777" w:rsidR="00B164A5" w:rsidRDefault="005A0227">
      <w:pPr>
        <w:numPr>
          <w:ilvl w:val="0"/>
          <w:numId w:val="33"/>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¿Cuáles son las consecuencias a largo plazo de utilizar las aguas subterráneas más rápido de lo que pueden reponerse?</w:t>
      </w:r>
    </w:p>
    <w:p w14:paraId="02F50BC0" w14:textId="77777777" w:rsidR="00B164A5" w:rsidRDefault="005A0227">
      <w:pPr>
        <w:numPr>
          <w:ilvl w:val="0"/>
          <w:numId w:val="33"/>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¿De qué manera pueden las personas reducir su consumo diario de agua para ayudar a proteger este recurso esencial?</w:t>
      </w:r>
    </w:p>
    <w:p w14:paraId="0DD08844" w14:textId="77777777" w:rsidR="00A353D5" w:rsidRPr="00A353D5" w:rsidRDefault="00A353D5" w:rsidP="00A353D5">
      <w:pPr>
        <w:spacing w:line="276" w:lineRule="auto"/>
        <w:jc w:val="both"/>
        <w:rPr>
          <w:rFonts w:ascii="Calibri" w:eastAsia="Arial" w:hAnsi="Calibri" w:cs="Calibri"/>
          <w:sz w:val="22"/>
          <w:szCs w:val="22"/>
          <w:lang w:eastAsia="it-IT"/>
        </w:rPr>
      </w:pPr>
    </w:p>
    <w:p w14:paraId="14083F12" w14:textId="77777777" w:rsidR="00B164A5" w:rsidRDefault="005A0227">
      <w:pPr>
        <w:pBdr>
          <w:top w:val="nil"/>
          <w:left w:val="nil"/>
          <w:bottom w:val="nil"/>
          <w:right w:val="nil"/>
          <w:between w:val="nil"/>
        </w:pBdr>
        <w:spacing w:line="276" w:lineRule="auto"/>
        <w:jc w:val="both"/>
        <w:rPr>
          <w:rFonts w:ascii="Calibri" w:eastAsia="Arial" w:hAnsi="Calibri" w:cs="Calibri"/>
          <w:i/>
          <w:iCs/>
          <w:sz w:val="22"/>
          <w:szCs w:val="22"/>
          <w:lang w:eastAsia="it-IT"/>
        </w:rPr>
      </w:pPr>
      <w:r w:rsidRPr="00A353D5">
        <w:rPr>
          <w:rFonts w:ascii="Calibri" w:eastAsia="Calibri" w:hAnsi="Calibri" w:cs="Calibri"/>
          <w:noProof/>
          <w:lang w:eastAsia="it-IT"/>
        </w:rPr>
        <w:drawing>
          <wp:inline distT="0" distB="0" distL="0" distR="0" wp14:anchorId="0E4DA9A2" wp14:editId="547156C9">
            <wp:extent cx="265446" cy="432000"/>
            <wp:effectExtent l="0" t="0" r="1270" b="0"/>
            <wp:docPr id="118" name="Immagine 12" descr="Immagine che contiene test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Immagine che contiene testo, clipart&#10;&#10;Descrizione generata automaticamente"/>
                    <pic:cNvPicPr>
                      <a:picLocks noChangeAspect="1" noChangeArrowheads="1"/>
                    </pic:cNvPicPr>
                  </pic:nvPicPr>
                  <pic:blipFill>
                    <a:blip r:embed="rId159" r:link="rId83" cstate="print">
                      <a:extLst>
                        <a:ext uri="{28A0092B-C50C-407E-A947-70E740481C1C}">
                          <a14:useLocalDpi xmlns:a14="http://schemas.microsoft.com/office/drawing/2010/main" val="0"/>
                        </a:ext>
                      </a:extLst>
                    </a:blip>
                    <a:srcRect/>
                    <a:stretch>
                      <a:fillRect/>
                    </a:stretch>
                  </pic:blipFill>
                  <pic:spPr bwMode="auto">
                    <a:xfrm>
                      <a:off x="0" y="0"/>
                      <a:ext cx="265446" cy="432000"/>
                    </a:xfrm>
                    <a:prstGeom prst="rect">
                      <a:avLst/>
                    </a:prstGeom>
                    <a:noFill/>
                    <a:ln>
                      <a:noFill/>
                    </a:ln>
                  </pic:spPr>
                </pic:pic>
              </a:graphicData>
            </a:graphic>
          </wp:inline>
        </w:drawing>
      </w:r>
      <w:r w:rsidRPr="00A353D5">
        <w:rPr>
          <w:rFonts w:ascii="Calibri" w:eastAsia="Arial" w:hAnsi="Calibri" w:cs="Calibri"/>
          <w:i/>
          <w:iCs/>
          <w:sz w:val="22"/>
          <w:szCs w:val="22"/>
          <w:lang w:eastAsia="it-IT"/>
        </w:rPr>
        <w:t xml:space="preserve"> Las aguas grises, que son aguas residuales generadas por lavadoras, fregaderos y duchas, pueden tratarse y reutilizarse para usos no potables, como las cisternas de los inodoros y el riego. Esto puede reducir significativamente la cantidad de agua dulce necesaria para estos fines y disminuir la demanda global de agua, por lo que es un uso más sostenible de los recursos.</w:t>
      </w:r>
    </w:p>
    <w:p w14:paraId="1B686005"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p>
    <w:p w14:paraId="0E38686D" w14:textId="77777777" w:rsidR="00B164A5" w:rsidRDefault="005A0227">
      <w:pPr>
        <w:pStyle w:val="Paragraph"/>
      </w:pPr>
      <w:bookmarkStart w:id="59" w:name="_Toc132489084"/>
      <w:r>
        <w:t xml:space="preserve">5.2 </w:t>
      </w:r>
      <w:r w:rsidR="00A353D5" w:rsidRPr="00A353D5">
        <w:t>Materias primas en productos y equipos: dónde está qué</w:t>
      </w:r>
      <w:bookmarkEnd w:id="59"/>
    </w:p>
    <w:p w14:paraId="250AD173" w14:textId="77777777" w:rsidR="00A353D5" w:rsidRPr="00A353D5" w:rsidRDefault="00A353D5" w:rsidP="00A353D5">
      <w:pPr>
        <w:spacing w:line="276" w:lineRule="auto"/>
        <w:rPr>
          <w:rFonts w:ascii="Calibri" w:eastAsia="Arial" w:hAnsi="Calibri" w:cs="Calibri"/>
          <w:b/>
          <w:sz w:val="22"/>
          <w:szCs w:val="22"/>
          <w:lang w:eastAsia="it-IT"/>
        </w:rPr>
      </w:pPr>
    </w:p>
    <w:p w14:paraId="2B11F6EE" w14:textId="77777777" w:rsidR="00B164A5" w:rsidRDefault="005A0227">
      <w:pPr>
        <w:spacing w:line="276" w:lineRule="auto"/>
        <w:jc w:val="both"/>
        <w:rPr>
          <w:rFonts w:ascii="Calibri" w:eastAsia="Arial" w:hAnsi="Calibri" w:cs="Calibri"/>
          <w:b/>
          <w:sz w:val="22"/>
          <w:szCs w:val="22"/>
          <w:lang w:eastAsia="it-IT"/>
        </w:rPr>
      </w:pPr>
      <w:r w:rsidRPr="00A353D5">
        <w:rPr>
          <w:rFonts w:ascii="Calibri" w:eastAsia="Arial" w:hAnsi="Calibri" w:cs="Calibri"/>
          <w:b/>
          <w:sz w:val="22"/>
          <w:szCs w:val="22"/>
          <w:lang w:eastAsia="it-IT"/>
        </w:rPr>
        <w:t>MUEBLES</w:t>
      </w:r>
    </w:p>
    <w:p w14:paraId="6B3ACD3E" w14:textId="77777777" w:rsidR="00A353D5" w:rsidRPr="00A353D5" w:rsidRDefault="00A353D5" w:rsidP="00A353D5">
      <w:pPr>
        <w:spacing w:line="276" w:lineRule="auto"/>
        <w:jc w:val="both"/>
        <w:rPr>
          <w:rFonts w:ascii="Calibri" w:eastAsia="Arial" w:hAnsi="Calibri" w:cs="Calibri"/>
          <w:bCs/>
          <w:sz w:val="22"/>
          <w:szCs w:val="22"/>
          <w:lang w:eastAsia="it-IT"/>
        </w:rPr>
      </w:pPr>
    </w:p>
    <w:p w14:paraId="49E0B9FC" w14:textId="77777777" w:rsidR="00A353D5" w:rsidRPr="00A353D5" w:rsidRDefault="00A353D5" w:rsidP="00A353D5">
      <w:pPr>
        <w:spacing w:line="276" w:lineRule="auto"/>
        <w:jc w:val="center"/>
        <w:rPr>
          <w:rFonts w:ascii="Calibri" w:eastAsia="Arial" w:hAnsi="Calibri" w:cs="Calibri"/>
          <w:sz w:val="22"/>
          <w:szCs w:val="22"/>
          <w:lang w:eastAsia="it-IT"/>
        </w:rPr>
      </w:pPr>
      <w:r w:rsidRPr="00A353D5">
        <w:rPr>
          <w:rFonts w:ascii="Calibri" w:eastAsia="Arial" w:hAnsi="Calibri" w:cs="Calibri"/>
          <w:noProof/>
          <w:sz w:val="22"/>
          <w:szCs w:val="22"/>
          <w:lang w:eastAsia="it-IT"/>
        </w:rPr>
        <w:drawing>
          <wp:inline distT="0" distB="0" distL="0" distR="0" wp14:anchorId="1B1B39EF" wp14:editId="7E8A424A">
            <wp:extent cx="2828571" cy="1980000"/>
            <wp:effectExtent l="0" t="0" r="3810" b="1270"/>
            <wp:docPr id="119" name="Immagine 1" descr="Immagine che contiene interno, pavimento, stanza, salot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interno, pavimento, stanza, salotto&#10;&#10;Descrizione generata automaticamente"/>
                    <pic:cNvPicPr/>
                  </pic:nvPicPr>
                  <pic:blipFill>
                    <a:blip r:embed="rId160"/>
                    <a:stretch>
                      <a:fillRect/>
                    </a:stretch>
                  </pic:blipFill>
                  <pic:spPr>
                    <a:xfrm>
                      <a:off x="0" y="0"/>
                      <a:ext cx="2828571" cy="1980000"/>
                    </a:xfrm>
                    <a:prstGeom prst="rect">
                      <a:avLst/>
                    </a:prstGeom>
                  </pic:spPr>
                </pic:pic>
              </a:graphicData>
            </a:graphic>
          </wp:inline>
        </w:drawing>
      </w:r>
    </w:p>
    <w:p w14:paraId="4D4BD921" w14:textId="77777777" w:rsidR="00A353D5" w:rsidRPr="00A353D5" w:rsidRDefault="00A353D5" w:rsidP="00A353D5">
      <w:pPr>
        <w:spacing w:line="276" w:lineRule="auto"/>
        <w:jc w:val="center"/>
        <w:rPr>
          <w:rFonts w:ascii="Calibri" w:eastAsia="Arial" w:hAnsi="Calibri" w:cs="Calibri"/>
          <w:sz w:val="22"/>
          <w:szCs w:val="22"/>
          <w:lang w:eastAsia="it-IT"/>
        </w:rPr>
      </w:pPr>
    </w:p>
    <w:p w14:paraId="71D5A5FF"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El mobiliario es una inversión importante en el proceso de construcción de un salón. Aunque la estética ocupa un lugar central a la hora de decidir el mobiliario, también hay que tener en cuenta el presupuesto. Para entender qué hace que un mueble sea de calidad hay que profundizar en qué materias primas pueden utilizarse y cuáles son sus ventajas. Materias primas como la madera, la caña, el metal, el cuero y los tejidos son las más utilizadas en el mobiliario contemporáneo, aunque el único límite es la ima</w:t>
      </w:r>
      <w:r w:rsidRPr="00A353D5">
        <w:rPr>
          <w:rFonts w:ascii="Calibri" w:eastAsia="Arial" w:hAnsi="Calibri" w:cs="Calibri"/>
          <w:sz w:val="22"/>
          <w:szCs w:val="22"/>
          <w:lang w:eastAsia="it-IT"/>
        </w:rPr>
        <w:t>ginación.</w:t>
      </w:r>
    </w:p>
    <w:p w14:paraId="2C4E0DC4" w14:textId="77777777" w:rsidR="00A353D5" w:rsidRPr="00A353D5" w:rsidRDefault="00A353D5" w:rsidP="00A353D5">
      <w:pPr>
        <w:spacing w:line="276" w:lineRule="auto"/>
        <w:jc w:val="both"/>
        <w:rPr>
          <w:rFonts w:ascii="Calibri" w:eastAsia="Arial" w:hAnsi="Calibri" w:cs="Calibri"/>
          <w:sz w:val="22"/>
          <w:szCs w:val="22"/>
          <w:lang w:eastAsia="it-IT"/>
        </w:rPr>
      </w:pPr>
    </w:p>
    <w:p w14:paraId="4972E1DB"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 xml:space="preserve">A continuación sólo daremos una información introductoria que nos ayude a hacernos una idea general del problema. En el módulo 2 entraremos en detalle analizando también las características y los problemas relacionados con el uso de cada una de las materias primas. </w:t>
      </w:r>
    </w:p>
    <w:p w14:paraId="574F7D9A" w14:textId="77777777" w:rsidR="00A353D5" w:rsidRPr="00A353D5" w:rsidRDefault="00A353D5" w:rsidP="00A353D5">
      <w:pPr>
        <w:spacing w:line="276" w:lineRule="auto"/>
        <w:ind w:firstLine="708"/>
        <w:jc w:val="both"/>
        <w:rPr>
          <w:rFonts w:ascii="Calibri" w:eastAsia="Arial" w:hAnsi="Calibri" w:cs="Calibri"/>
          <w:b/>
          <w:sz w:val="22"/>
          <w:szCs w:val="22"/>
          <w:lang w:eastAsia="it-IT"/>
        </w:rPr>
      </w:pPr>
    </w:p>
    <w:p w14:paraId="1F925E21" w14:textId="77777777" w:rsidR="00B164A5" w:rsidRDefault="005A0227">
      <w:pPr>
        <w:spacing w:line="276" w:lineRule="auto"/>
        <w:jc w:val="both"/>
        <w:rPr>
          <w:rFonts w:ascii="Calibri" w:eastAsia="Arial" w:hAnsi="Calibri" w:cs="Calibri"/>
          <w:b/>
          <w:sz w:val="22"/>
          <w:szCs w:val="22"/>
          <w:lang w:eastAsia="it-IT"/>
        </w:rPr>
      </w:pPr>
      <w:r w:rsidRPr="00A353D5">
        <w:rPr>
          <w:rFonts w:ascii="Calibri" w:eastAsia="Arial" w:hAnsi="Calibri" w:cs="Calibri"/>
          <w:b/>
          <w:sz w:val="22"/>
          <w:szCs w:val="22"/>
          <w:lang w:eastAsia="it-IT"/>
        </w:rPr>
        <w:t>EQUIPO</w:t>
      </w:r>
    </w:p>
    <w:p w14:paraId="4D31E204" w14:textId="77777777" w:rsidR="00A353D5" w:rsidRPr="00A353D5" w:rsidRDefault="00A353D5" w:rsidP="00A353D5">
      <w:pPr>
        <w:spacing w:line="276" w:lineRule="auto"/>
        <w:jc w:val="both"/>
        <w:rPr>
          <w:rFonts w:ascii="Calibri" w:eastAsia="Arial" w:hAnsi="Calibri" w:cs="Calibri"/>
          <w:bCs/>
          <w:sz w:val="22"/>
          <w:szCs w:val="22"/>
          <w:lang w:eastAsia="it-IT"/>
        </w:rPr>
      </w:pPr>
    </w:p>
    <w:p w14:paraId="0DB89EFB" w14:textId="77777777" w:rsidR="00A353D5" w:rsidRPr="00A353D5" w:rsidRDefault="00A353D5" w:rsidP="00A353D5">
      <w:pPr>
        <w:spacing w:line="276" w:lineRule="auto"/>
        <w:jc w:val="center"/>
        <w:rPr>
          <w:rFonts w:ascii="Calibri" w:eastAsia="Arial" w:hAnsi="Calibri" w:cs="Calibri"/>
          <w:bCs/>
          <w:sz w:val="22"/>
          <w:szCs w:val="22"/>
          <w:lang w:eastAsia="it-IT"/>
        </w:rPr>
      </w:pPr>
      <w:r w:rsidRPr="00A353D5">
        <w:rPr>
          <w:rFonts w:ascii="Calibri" w:eastAsia="Arial" w:hAnsi="Calibri" w:cs="Calibri"/>
          <w:bCs/>
          <w:noProof/>
          <w:sz w:val="22"/>
          <w:szCs w:val="22"/>
          <w:lang w:eastAsia="it-IT"/>
        </w:rPr>
        <w:drawing>
          <wp:inline distT="0" distB="0" distL="0" distR="0" wp14:anchorId="191E0121" wp14:editId="2F1E065D">
            <wp:extent cx="2974648" cy="1980000"/>
            <wp:effectExtent l="0" t="0" r="0" b="1270"/>
            <wp:docPr id="120" name="Immagine 2" descr="Immagine che contiene spazzola, strumento, inter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spazzola, strumento, interno&#10;&#10;Descrizione generata automaticamente"/>
                    <pic:cNvPicPr/>
                  </pic:nvPicPr>
                  <pic:blipFill>
                    <a:blip r:embed="rId161">
                      <a:extLst>
                        <a:ext uri="{28A0092B-C50C-407E-A947-70E740481C1C}">
                          <a14:useLocalDpi xmlns:a14="http://schemas.microsoft.com/office/drawing/2010/main" val="0"/>
                        </a:ext>
                      </a:extLst>
                    </a:blip>
                    <a:stretch>
                      <a:fillRect/>
                    </a:stretch>
                  </pic:blipFill>
                  <pic:spPr>
                    <a:xfrm>
                      <a:off x="0" y="0"/>
                      <a:ext cx="2974648" cy="1980000"/>
                    </a:xfrm>
                    <a:prstGeom prst="rect">
                      <a:avLst/>
                    </a:prstGeom>
                  </pic:spPr>
                </pic:pic>
              </a:graphicData>
            </a:graphic>
          </wp:inline>
        </w:drawing>
      </w:r>
    </w:p>
    <w:p w14:paraId="7EB7A965" w14:textId="77777777" w:rsidR="00A353D5" w:rsidRPr="00A353D5" w:rsidRDefault="00A353D5" w:rsidP="00A353D5">
      <w:pPr>
        <w:spacing w:line="276" w:lineRule="auto"/>
        <w:jc w:val="both"/>
        <w:rPr>
          <w:rFonts w:ascii="Calibri" w:eastAsia="Arial" w:hAnsi="Calibri" w:cs="Calibri"/>
          <w:bCs/>
          <w:sz w:val="22"/>
          <w:szCs w:val="22"/>
          <w:lang w:eastAsia="it-IT"/>
        </w:rPr>
      </w:pPr>
    </w:p>
    <w:p w14:paraId="66EA79F4"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Casi lo mismo ocurre con el equipamiento para el que, hay que añadir, se sigue utilizando necesariamente uno de los materiales más discutidos de las últimas décadas por el gran impacto medioambiental que tiene y sigue teniendo: el plástico.</w:t>
      </w:r>
    </w:p>
    <w:p w14:paraId="4C5585FE" w14:textId="77777777" w:rsidR="00A353D5" w:rsidRPr="00A353D5" w:rsidRDefault="00A353D5" w:rsidP="00A353D5">
      <w:pPr>
        <w:spacing w:line="276" w:lineRule="auto"/>
        <w:jc w:val="both"/>
        <w:rPr>
          <w:rFonts w:ascii="Calibri" w:eastAsia="Arial" w:hAnsi="Calibri" w:cs="Calibri"/>
          <w:sz w:val="22"/>
          <w:szCs w:val="22"/>
          <w:lang w:eastAsia="it-IT"/>
        </w:rPr>
      </w:pPr>
    </w:p>
    <w:p w14:paraId="080240E3"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Los principales elementos utilizados hoy en día para fabricar plásticos son la celulosa, el carbón, el gas natural, la sal y el petróleo crudo, todos ellos presentes en la naturaleza. En la producción de plásticos se utilizan diversas materias primas, que se refinan en etano y propano. A continuación, se aplica calor al etano y al propano, lo que da lugar a un proceso conocido como "craqueo", que los transforma en etileno y propileno, respectivamente.</w:t>
      </w:r>
    </w:p>
    <w:p w14:paraId="597FEF3F" w14:textId="77777777" w:rsidR="00A353D5" w:rsidRPr="00A353D5" w:rsidRDefault="00A353D5" w:rsidP="00A353D5">
      <w:pPr>
        <w:spacing w:line="276" w:lineRule="auto"/>
        <w:jc w:val="both"/>
        <w:rPr>
          <w:rFonts w:ascii="Calibri" w:eastAsia="Arial" w:hAnsi="Calibri" w:cs="Calibri"/>
          <w:sz w:val="22"/>
          <w:szCs w:val="22"/>
          <w:lang w:eastAsia="it-IT"/>
        </w:rPr>
      </w:pPr>
    </w:p>
    <w:p w14:paraId="1C0A393A" w14:textId="77777777" w:rsidR="00B164A5" w:rsidRDefault="005A0227">
      <w:pPr>
        <w:spacing w:line="276" w:lineRule="auto"/>
        <w:jc w:val="both"/>
        <w:rPr>
          <w:rFonts w:ascii="Calibri" w:eastAsia="Arial" w:hAnsi="Calibri" w:cs="Calibri"/>
          <w:b/>
          <w:sz w:val="22"/>
          <w:szCs w:val="22"/>
          <w:lang w:eastAsia="it-IT"/>
        </w:rPr>
      </w:pPr>
      <w:r w:rsidRPr="00A353D5">
        <w:rPr>
          <w:rFonts w:ascii="Calibri" w:eastAsia="Arial" w:hAnsi="Calibri" w:cs="Calibri"/>
          <w:b/>
          <w:sz w:val="22"/>
          <w:szCs w:val="22"/>
          <w:lang w:eastAsia="it-IT"/>
        </w:rPr>
        <w:t>PRODUCTOS COSMÉTICOS</w:t>
      </w:r>
    </w:p>
    <w:p w14:paraId="4F422AC7" w14:textId="77777777" w:rsidR="00A353D5" w:rsidRPr="00A353D5" w:rsidRDefault="00A353D5" w:rsidP="00A353D5">
      <w:pPr>
        <w:spacing w:line="276" w:lineRule="auto"/>
        <w:jc w:val="both"/>
        <w:rPr>
          <w:rFonts w:ascii="Calibri" w:eastAsia="Arial" w:hAnsi="Calibri" w:cs="Calibri"/>
          <w:b/>
          <w:sz w:val="22"/>
          <w:szCs w:val="22"/>
          <w:lang w:eastAsia="it-IT"/>
        </w:rPr>
      </w:pPr>
    </w:p>
    <w:p w14:paraId="387003C9" w14:textId="77777777" w:rsidR="00A353D5" w:rsidRPr="00A353D5" w:rsidRDefault="00A353D5" w:rsidP="00A353D5">
      <w:pPr>
        <w:spacing w:line="276" w:lineRule="auto"/>
        <w:jc w:val="center"/>
        <w:rPr>
          <w:rFonts w:ascii="Calibri" w:eastAsia="Arial" w:hAnsi="Calibri" w:cs="Calibri"/>
          <w:b/>
          <w:sz w:val="22"/>
          <w:szCs w:val="22"/>
          <w:lang w:eastAsia="it-IT"/>
        </w:rPr>
      </w:pPr>
      <w:r w:rsidRPr="00A353D5">
        <w:rPr>
          <w:rFonts w:ascii="Calibri" w:eastAsia="Arial" w:hAnsi="Calibri" w:cs="Calibri"/>
          <w:b/>
          <w:noProof/>
          <w:sz w:val="22"/>
          <w:szCs w:val="22"/>
          <w:lang w:eastAsia="it-IT"/>
        </w:rPr>
        <w:drawing>
          <wp:inline distT="0" distB="0" distL="0" distR="0" wp14:anchorId="2DE6DA2E" wp14:editId="0C4CD9A0">
            <wp:extent cx="2974648" cy="1980000"/>
            <wp:effectExtent l="0" t="0" r="0" b="1270"/>
            <wp:docPr id="12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pic:cNvPicPr/>
                  </pic:nvPicPr>
                  <pic:blipFill>
                    <a:blip r:embed="rId162">
                      <a:extLst>
                        <a:ext uri="{28A0092B-C50C-407E-A947-70E740481C1C}">
                          <a14:useLocalDpi xmlns:a14="http://schemas.microsoft.com/office/drawing/2010/main" val="0"/>
                        </a:ext>
                      </a:extLst>
                    </a:blip>
                    <a:stretch>
                      <a:fillRect/>
                    </a:stretch>
                  </pic:blipFill>
                  <pic:spPr>
                    <a:xfrm>
                      <a:off x="0" y="0"/>
                      <a:ext cx="2974648" cy="1980000"/>
                    </a:xfrm>
                    <a:prstGeom prst="rect">
                      <a:avLst/>
                    </a:prstGeom>
                  </pic:spPr>
                </pic:pic>
              </a:graphicData>
            </a:graphic>
          </wp:inline>
        </w:drawing>
      </w:r>
    </w:p>
    <w:p w14:paraId="3C4E1AA6" w14:textId="77777777" w:rsidR="00A353D5" w:rsidRPr="00A353D5" w:rsidRDefault="00A353D5" w:rsidP="00A353D5">
      <w:pPr>
        <w:spacing w:line="276" w:lineRule="auto"/>
        <w:jc w:val="both"/>
        <w:rPr>
          <w:rFonts w:ascii="Calibri" w:eastAsia="Arial" w:hAnsi="Calibri" w:cs="Calibri"/>
          <w:sz w:val="22"/>
          <w:szCs w:val="22"/>
          <w:lang w:eastAsia="it-IT"/>
        </w:rPr>
      </w:pPr>
    </w:p>
    <w:p w14:paraId="1B6129F9"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 xml:space="preserve">Este es el tema más importante en relación con las materias primas en todos los salones de belleza. Materias primas cosméticas se basan en papeles naturales, sintéticos o extraídos de materias primas, procesos de calentamiento, agitación y emulsionados sustancias químicas mezcladas. Materias primas </w:t>
      </w:r>
      <w:r w:rsidRPr="00A353D5">
        <w:rPr>
          <w:rFonts w:ascii="Calibri" w:eastAsia="Arial" w:hAnsi="Calibri" w:cs="Calibri"/>
          <w:sz w:val="22"/>
          <w:szCs w:val="22"/>
          <w:lang w:eastAsia="it-IT"/>
        </w:rPr>
        <w:lastRenderedPageBreak/>
        <w:t>cosméticas se basa en diversos materiales e ingredientes realizan de acuerdo a los productos químicos y sus funcionalidades clave. Estas sustancias desempeñan un papel en una serie de formulaciones cosméticas, estable o dado color, aroma y otras características, pero son vitales. Recientemente, de acuerdo con la tendencia de volver a las raíces, los componentes simples y los procedimientos no invasivos se han popularizado en la industria cosmética. De ahí el repentino interés por las materias primas obtenid</w:t>
      </w:r>
      <w:r w:rsidRPr="00A353D5">
        <w:rPr>
          <w:rFonts w:ascii="Calibri" w:eastAsia="Arial" w:hAnsi="Calibri" w:cs="Calibri"/>
          <w:sz w:val="22"/>
          <w:szCs w:val="22"/>
          <w:lang w:eastAsia="it-IT"/>
        </w:rPr>
        <w:t>as directamente de la naturaleza y utilizadas para producir cosméticos naturales.</w:t>
      </w:r>
    </w:p>
    <w:p w14:paraId="7993FCDC" w14:textId="77777777" w:rsidR="00A353D5" w:rsidRPr="00A353D5" w:rsidRDefault="00A353D5" w:rsidP="00A353D5">
      <w:pPr>
        <w:spacing w:line="276" w:lineRule="auto"/>
        <w:jc w:val="both"/>
        <w:rPr>
          <w:rFonts w:ascii="Calibri" w:eastAsia="Arial" w:hAnsi="Calibri" w:cs="Calibri"/>
          <w:sz w:val="22"/>
          <w:szCs w:val="22"/>
          <w:lang w:eastAsia="it-IT"/>
        </w:rPr>
      </w:pPr>
    </w:p>
    <w:p w14:paraId="3D588819"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Los cosméticos naturales son productos elaborados a partir de materias primas de origen natural, como recursos minerales e ingredientes de origen vegetal o animal. También son los que se procesan al mínimo, por lo que son prácticamente inocuos para la piel e igual de eficaces que los productos químicos. Con el reciente cambio a los productos naturales, la importancia de conocer las materias primas utilizadas en un producto cosmético se ha duplicado aún más porque algunos productos que dicen ser naturales co</w:t>
      </w:r>
      <w:r w:rsidRPr="00A353D5">
        <w:rPr>
          <w:rFonts w:ascii="Calibri" w:eastAsia="Arial" w:hAnsi="Calibri" w:cs="Calibri"/>
          <w:sz w:val="22"/>
          <w:szCs w:val="22"/>
          <w:lang w:eastAsia="it-IT"/>
        </w:rPr>
        <w:t>ntienen algunas sustancias químicas en forma de conservantes o aditivos en una cantidad menor.</w:t>
      </w:r>
    </w:p>
    <w:p w14:paraId="0869EA72" w14:textId="77777777" w:rsidR="00A353D5" w:rsidRPr="00A353D5" w:rsidRDefault="00A353D5" w:rsidP="00A353D5">
      <w:pPr>
        <w:spacing w:line="276" w:lineRule="auto"/>
        <w:jc w:val="both"/>
        <w:rPr>
          <w:rFonts w:ascii="Calibri" w:eastAsia="Arial" w:hAnsi="Calibri" w:cs="Calibri"/>
          <w:sz w:val="22"/>
          <w:szCs w:val="22"/>
          <w:lang w:eastAsia="it-IT"/>
        </w:rPr>
      </w:pPr>
    </w:p>
    <w:p w14:paraId="6253D634"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Cuando decimos "materias primas naturales", la imagen que se le vendrá a la cabeza será la de unas hojas y flores molidas en una pasta fina o en polvo y envasadas. Pues bien, eso no es exactamente lo que entendemos por cosmética natural. Las materias primas se seleccionan en función de determinados criterios, porque los productos cosméticos y de cuidado personal deben ser seguros y no causar alergias ni otros efectos secundarios nocivos. No todas las sustancias naturales son seguras. También pueden picar, s</w:t>
      </w:r>
      <w:r w:rsidRPr="00A353D5">
        <w:rPr>
          <w:rFonts w:ascii="Calibri" w:eastAsia="Arial" w:hAnsi="Calibri" w:cs="Calibri"/>
          <w:sz w:val="22"/>
          <w:szCs w:val="22"/>
          <w:lang w:eastAsia="it-IT"/>
        </w:rPr>
        <w:t>er venenosas y reactivas, por lo que la seguridad de la materia prima es el factor más importante a la hora de seleccionarla para un producto cosmético.</w:t>
      </w:r>
    </w:p>
    <w:p w14:paraId="454D6AF9" w14:textId="77777777" w:rsidR="00A353D5" w:rsidRPr="00A353D5" w:rsidRDefault="00A353D5" w:rsidP="00A353D5">
      <w:pPr>
        <w:spacing w:line="276" w:lineRule="auto"/>
        <w:jc w:val="both"/>
        <w:rPr>
          <w:rFonts w:ascii="Calibri" w:eastAsia="Arial" w:hAnsi="Calibri" w:cs="Calibri"/>
          <w:sz w:val="22"/>
          <w:szCs w:val="22"/>
          <w:lang w:eastAsia="it-IT"/>
        </w:rPr>
      </w:pPr>
    </w:p>
    <w:p w14:paraId="460DA361" w14:textId="77777777" w:rsidR="00B164A5" w:rsidRDefault="005A0227">
      <w:pPr>
        <w:spacing w:line="276" w:lineRule="auto"/>
        <w:jc w:val="both"/>
        <w:rPr>
          <w:rFonts w:ascii="Calibri" w:eastAsia="Calibri" w:hAnsi="Calibri" w:cs="Calibri"/>
          <w:lang w:eastAsia="it-IT"/>
        </w:rPr>
      </w:pPr>
      <w:r w:rsidRPr="00A353D5">
        <w:rPr>
          <w:rFonts w:ascii="Calibri" w:eastAsia="Arial" w:hAnsi="Calibri" w:cs="Calibri"/>
          <w:sz w:val="22"/>
          <w:szCs w:val="22"/>
          <w:lang w:eastAsia="it-IT"/>
        </w:rPr>
        <w:t>En cuanto a la sostenibilidad, la disponibilidad de la materia prima es otro punto importante a tener en cuenta a la hora de seleccionarla. Hay algunas sustancias naturales que están a punto de extinguirse o que están disponibles en cantidades limitadas en determinadas regiones. Por lo tanto, al seleccionar esa materia prima en concreto, hay que tener cuidado de que no se extinga o de que su uso esté causando daños al medio ambiente o esté desequilibrando el ecosistema de alguna manera.</w:t>
      </w:r>
      <w:r w:rsidRPr="00A353D5">
        <w:rPr>
          <w:rFonts w:ascii="Calibri" w:eastAsia="Calibri" w:hAnsi="Calibri" w:cs="Calibri"/>
          <w:lang w:eastAsia="it-IT"/>
        </w:rPr>
        <w:br w:type="page"/>
      </w:r>
    </w:p>
    <w:p w14:paraId="1441A0AD" w14:textId="77777777" w:rsidR="00A353D5" w:rsidRPr="00A353D5" w:rsidRDefault="00A353D5" w:rsidP="00A353D5">
      <w:pPr>
        <w:spacing w:line="276" w:lineRule="auto"/>
        <w:jc w:val="both"/>
        <w:rPr>
          <w:rFonts w:ascii="Calibri" w:eastAsia="Cambria" w:hAnsi="Calibri" w:cs="Calibri"/>
          <w:sz w:val="22"/>
          <w:szCs w:val="22"/>
          <w:lang w:eastAsia="it-IT"/>
        </w:rPr>
      </w:pPr>
      <w:r w:rsidRPr="00A353D5">
        <w:rPr>
          <w:rFonts w:ascii="Calibri" w:eastAsia="Calibri" w:hAnsi="Calibri" w:cs="Calibri"/>
          <w:noProof/>
          <w:lang w:eastAsia="it-IT"/>
        </w:rPr>
        <w:lastRenderedPageBreak/>
        <w:drawing>
          <wp:inline distT="0" distB="0" distL="0" distR="0" wp14:anchorId="7B458A77" wp14:editId="35DDF20A">
            <wp:extent cx="1390650" cy="457200"/>
            <wp:effectExtent l="0" t="0" r="0" b="0"/>
            <wp:docPr id="122" name="Immagine 13"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34BDB78F" w14:textId="77777777" w:rsidR="00A353D5" w:rsidRPr="00A353D5" w:rsidRDefault="00A353D5" w:rsidP="00A353D5">
      <w:pPr>
        <w:spacing w:line="276" w:lineRule="auto"/>
        <w:jc w:val="both"/>
        <w:rPr>
          <w:rFonts w:ascii="Calibri" w:eastAsia="Cambria" w:hAnsi="Calibri" w:cs="Calibri"/>
          <w:sz w:val="22"/>
          <w:szCs w:val="22"/>
          <w:lang w:eastAsia="it-IT"/>
        </w:rPr>
      </w:pPr>
    </w:p>
    <w:p w14:paraId="6D37B0F4" w14:textId="77777777" w:rsidR="00B164A5" w:rsidRDefault="005A0227">
      <w:p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b/>
          <w:bCs/>
          <w:color w:val="000000"/>
          <w:sz w:val="22"/>
          <w:szCs w:val="22"/>
          <w:lang w:eastAsia="it-IT"/>
        </w:rPr>
        <w:t xml:space="preserve">Actividad1 - </w:t>
      </w:r>
      <w:r w:rsidRPr="00A353D5">
        <w:rPr>
          <w:rFonts w:ascii="Calibri" w:eastAsia="Arial" w:hAnsi="Calibri" w:cs="Calibri"/>
          <w:color w:val="000000"/>
          <w:sz w:val="22"/>
          <w:szCs w:val="22"/>
          <w:lang w:eastAsia="it-IT"/>
        </w:rPr>
        <w:t xml:space="preserve">Utilizando un tablero de colaboración en línea como Mural </w:t>
      </w:r>
      <w:hyperlink r:id="rId163">
        <w:r w:rsidRPr="00A353D5">
          <w:rPr>
            <w:rFonts w:ascii="Calibri" w:eastAsia="Arial" w:hAnsi="Calibri" w:cs="Calibri"/>
            <w:color w:val="1155CC"/>
            <w:sz w:val="22"/>
            <w:szCs w:val="22"/>
            <w:u w:val="single"/>
            <w:lang w:eastAsia="it-IT"/>
          </w:rPr>
          <w:t>(</w:t>
        </w:r>
      </w:hyperlink>
      <w:r w:rsidRPr="00A353D5">
        <w:rPr>
          <w:rFonts w:ascii="Calibri" w:eastAsia="Arial" w:hAnsi="Calibri" w:cs="Calibri"/>
          <w:color w:val="000000"/>
          <w:sz w:val="22"/>
          <w:szCs w:val="22"/>
          <w:lang w:eastAsia="it-IT"/>
        </w:rPr>
        <w:t xml:space="preserve">https://www.mural.co/) o </w:t>
      </w:r>
      <w:r w:rsidRPr="00A353D5">
        <w:rPr>
          <w:rFonts w:ascii="Calibri" w:eastAsia="Arial" w:hAnsi="Calibri" w:cs="Calibri"/>
          <w:sz w:val="22"/>
          <w:szCs w:val="22"/>
          <w:lang w:eastAsia="it-IT"/>
        </w:rPr>
        <w:t xml:space="preserve">un </w:t>
      </w:r>
      <w:r w:rsidRPr="00A353D5">
        <w:rPr>
          <w:rFonts w:ascii="Calibri" w:eastAsia="Arial" w:hAnsi="Calibri" w:cs="Calibri"/>
          <w:color w:val="000000"/>
          <w:sz w:val="22"/>
          <w:szCs w:val="22"/>
          <w:lang w:eastAsia="it-IT"/>
        </w:rPr>
        <w:t xml:space="preserve">creador de mapas mentales </w:t>
      </w:r>
      <w:r w:rsidRPr="00A353D5">
        <w:rPr>
          <w:rFonts w:ascii="Calibri" w:eastAsia="Arial" w:hAnsi="Calibri" w:cs="Calibri"/>
          <w:sz w:val="22"/>
          <w:szCs w:val="22"/>
          <w:lang w:eastAsia="it-IT"/>
        </w:rPr>
        <w:t>en línea</w:t>
      </w:r>
      <w:r w:rsidRPr="00A353D5">
        <w:rPr>
          <w:rFonts w:ascii="Calibri" w:eastAsia="Arial" w:hAnsi="Calibri" w:cs="Calibri"/>
          <w:color w:val="000000"/>
          <w:sz w:val="22"/>
          <w:szCs w:val="22"/>
          <w:lang w:eastAsia="it-IT"/>
        </w:rPr>
        <w:t>, colabora para crear dos esquemas diferentes:</w:t>
      </w:r>
    </w:p>
    <w:p w14:paraId="0C8C6FD6" w14:textId="77777777" w:rsidR="00A353D5" w:rsidRPr="00A353D5" w:rsidRDefault="00A353D5" w:rsidP="00A353D5">
      <w:pPr>
        <w:pBdr>
          <w:top w:val="nil"/>
          <w:left w:val="nil"/>
          <w:bottom w:val="nil"/>
          <w:right w:val="nil"/>
          <w:between w:val="nil"/>
        </w:pBdr>
        <w:spacing w:line="276" w:lineRule="auto"/>
        <w:ind w:left="720"/>
        <w:rPr>
          <w:rFonts w:ascii="Calibri" w:eastAsia="Arial" w:hAnsi="Calibri" w:cs="Calibri"/>
          <w:color w:val="000000"/>
          <w:sz w:val="22"/>
          <w:szCs w:val="22"/>
          <w:lang w:eastAsia="it-IT"/>
        </w:rPr>
      </w:pPr>
    </w:p>
    <w:p w14:paraId="02AB2D80" w14:textId="77777777" w:rsidR="00B164A5" w:rsidRDefault="005A0227">
      <w:pPr>
        <w:numPr>
          <w:ilvl w:val="1"/>
          <w:numId w:val="31"/>
        </w:numPr>
        <w:pBdr>
          <w:top w:val="nil"/>
          <w:left w:val="nil"/>
          <w:bottom w:val="nil"/>
          <w:right w:val="nil"/>
          <w:between w:val="nil"/>
        </w:pBdr>
        <w:spacing w:line="276" w:lineRule="auto"/>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PRIMERO - Un resumen de los conceptos aprendidos en este módulo.</w:t>
      </w:r>
    </w:p>
    <w:p w14:paraId="7BFD4949" w14:textId="77777777" w:rsidR="00B164A5" w:rsidRDefault="005A0227">
      <w:pPr>
        <w:numPr>
          <w:ilvl w:val="1"/>
          <w:numId w:val="31"/>
        </w:numPr>
        <w:pBdr>
          <w:top w:val="nil"/>
          <w:left w:val="nil"/>
          <w:bottom w:val="nil"/>
          <w:right w:val="nil"/>
          <w:between w:val="nil"/>
        </w:pBdr>
        <w:spacing w:line="276" w:lineRule="auto"/>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SEGUNDO - Un breve vocabulario de las palabras clave más importantes que has descubierto durante esta lección.</w:t>
      </w:r>
      <w:r w:rsidRPr="00A353D5">
        <w:rPr>
          <w:rFonts w:ascii="Calibri" w:eastAsia="Arial" w:hAnsi="Calibri" w:cs="Calibri"/>
          <w:sz w:val="22"/>
          <w:szCs w:val="22"/>
          <w:lang w:eastAsia="it-IT"/>
        </w:rPr>
        <w:br w:type="page"/>
      </w:r>
    </w:p>
    <w:p w14:paraId="3EF161CB" w14:textId="77777777" w:rsidR="00B164A5" w:rsidRDefault="005A0227">
      <w:pPr>
        <w:pStyle w:val="Kop1"/>
        <w:rPr>
          <w:rFonts w:eastAsia="Arial"/>
          <w:lang w:eastAsia="it-IT"/>
        </w:rPr>
      </w:pPr>
      <w:bookmarkStart w:id="60" w:name="_Toc132489085"/>
      <w:r w:rsidRPr="006E1F25">
        <w:rPr>
          <w:rFonts w:eastAsia="Arial"/>
          <w:lang w:eastAsia="it-IT"/>
        </w:rPr>
        <w:lastRenderedPageBreak/>
        <w:t>6. Gestión</w:t>
      </w:r>
      <w:bookmarkEnd w:id="60"/>
    </w:p>
    <w:p w14:paraId="4D418548" w14:textId="77777777" w:rsidR="00A353D5" w:rsidRPr="00A353D5" w:rsidRDefault="00A353D5" w:rsidP="00A353D5">
      <w:pPr>
        <w:spacing w:line="276" w:lineRule="auto"/>
        <w:ind w:left="720"/>
        <w:jc w:val="both"/>
        <w:rPr>
          <w:rFonts w:ascii="Calibri" w:eastAsia="Arial" w:hAnsi="Calibri" w:cs="Calibri"/>
          <w:sz w:val="22"/>
          <w:szCs w:val="22"/>
          <w:lang w:eastAsia="it-IT"/>
        </w:rPr>
      </w:pPr>
    </w:p>
    <w:p w14:paraId="65A30182" w14:textId="77777777" w:rsidR="00B164A5" w:rsidRDefault="005A0227">
      <w:pPr>
        <w:pBdr>
          <w:top w:val="nil"/>
          <w:left w:val="nil"/>
          <w:bottom w:val="nil"/>
          <w:right w:val="nil"/>
          <w:between w:val="nil"/>
        </w:pBdr>
        <w:spacing w:line="276" w:lineRule="auto"/>
        <w:ind w:left="360"/>
        <w:rPr>
          <w:rFonts w:ascii="Calibri" w:eastAsia="Arial" w:hAnsi="Calibri" w:cs="Calibri"/>
          <w:b/>
          <w:color w:val="538135"/>
          <w:u w:val="single"/>
          <w:lang w:eastAsia="it-IT"/>
        </w:rPr>
      </w:pPr>
      <w:r w:rsidRPr="00A353D5">
        <w:rPr>
          <w:rFonts w:ascii="Calibri" w:eastAsia="Arial" w:hAnsi="Calibri" w:cs="Calibri"/>
          <w:b/>
          <w:color w:val="538135"/>
          <w:u w:val="single"/>
          <w:lang w:eastAsia="it-IT"/>
        </w:rPr>
        <w:t>RESUMEN</w:t>
      </w:r>
    </w:p>
    <w:p w14:paraId="397DB6B6" w14:textId="77777777" w:rsidR="00B164A5" w:rsidRDefault="005A0227">
      <w:pPr>
        <w:numPr>
          <w:ilvl w:val="0"/>
          <w:numId w:val="34"/>
        </w:num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¿Quién es un gestor empresarial?</w:t>
      </w:r>
    </w:p>
    <w:p w14:paraId="26D73FD5" w14:textId="77777777" w:rsidR="00B164A5" w:rsidRDefault="005A0227">
      <w:pPr>
        <w:numPr>
          <w:ilvl w:val="0"/>
          <w:numId w:val="34"/>
        </w:num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Gerente o propietario</w:t>
      </w:r>
    </w:p>
    <w:p w14:paraId="2AB88E72" w14:textId="77777777" w:rsidR="00B164A5" w:rsidRDefault="005A0227">
      <w:pPr>
        <w:numPr>
          <w:ilvl w:val="0"/>
          <w:numId w:val="34"/>
        </w:num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Actividades de gestión en un salón de belleza</w:t>
      </w:r>
    </w:p>
    <w:p w14:paraId="053D6A82" w14:textId="77777777" w:rsidR="00A353D5" w:rsidRPr="00A353D5" w:rsidRDefault="00A353D5" w:rsidP="00A353D5">
      <w:pPr>
        <w:spacing w:line="276" w:lineRule="auto"/>
        <w:jc w:val="both"/>
        <w:rPr>
          <w:rFonts w:ascii="Calibri" w:eastAsia="Cambria" w:hAnsi="Calibri" w:cs="Calibri"/>
          <w:sz w:val="22"/>
          <w:szCs w:val="22"/>
          <w:lang w:eastAsia="it-IT"/>
        </w:rPr>
      </w:pPr>
    </w:p>
    <w:p w14:paraId="202BAE75" w14:textId="77777777" w:rsidR="00B164A5" w:rsidRDefault="005A0227">
      <w:pPr>
        <w:spacing w:line="276" w:lineRule="auto"/>
        <w:rPr>
          <w:rFonts w:ascii="Calibri" w:eastAsia="Arial" w:hAnsi="Calibri" w:cs="Calibri"/>
          <w:b/>
          <w:color w:val="538135"/>
          <w:u w:val="single"/>
          <w:lang w:eastAsia="it-IT"/>
        </w:rPr>
      </w:pPr>
      <w:r w:rsidRPr="00A353D5">
        <w:rPr>
          <w:rFonts w:ascii="Calibri" w:eastAsia="Arial" w:hAnsi="Calibri" w:cs="Calibri"/>
          <w:b/>
          <w:color w:val="538135"/>
          <w:u w:val="single"/>
          <w:lang w:eastAsia="it-IT"/>
        </w:rPr>
        <w:t>Introducción</w:t>
      </w:r>
    </w:p>
    <w:p w14:paraId="46D07EF1" w14:textId="77777777" w:rsidR="00A353D5" w:rsidRPr="00A353D5" w:rsidRDefault="00A353D5" w:rsidP="00A353D5">
      <w:pPr>
        <w:spacing w:line="276" w:lineRule="auto"/>
        <w:rPr>
          <w:rFonts w:ascii="Calibri" w:eastAsia="Arial" w:hAnsi="Calibri" w:cs="Calibri"/>
          <w:b/>
          <w:sz w:val="22"/>
          <w:szCs w:val="22"/>
          <w:lang w:eastAsia="it-IT"/>
        </w:rPr>
      </w:pPr>
    </w:p>
    <w:p w14:paraId="47A2C57B" w14:textId="77777777" w:rsidR="00A353D5" w:rsidRPr="00A353D5" w:rsidRDefault="00A353D5" w:rsidP="00A353D5">
      <w:pPr>
        <w:spacing w:line="276" w:lineRule="auto"/>
        <w:jc w:val="center"/>
        <w:rPr>
          <w:rFonts w:ascii="Calibri" w:eastAsia="Arial" w:hAnsi="Calibri" w:cs="Calibri"/>
          <w:b/>
          <w:sz w:val="22"/>
          <w:szCs w:val="22"/>
          <w:lang w:eastAsia="it-IT"/>
        </w:rPr>
      </w:pPr>
      <w:r w:rsidRPr="00A353D5">
        <w:rPr>
          <w:rFonts w:ascii="Calibri" w:eastAsia="Arial" w:hAnsi="Calibri" w:cs="Calibri"/>
          <w:b/>
          <w:noProof/>
          <w:sz w:val="22"/>
          <w:szCs w:val="22"/>
          <w:lang w:eastAsia="it-IT"/>
        </w:rPr>
        <w:drawing>
          <wp:inline distT="0" distB="0" distL="0" distR="0" wp14:anchorId="1E9B3863" wp14:editId="43CEDDC5">
            <wp:extent cx="3300000" cy="1980000"/>
            <wp:effectExtent l="0" t="0" r="2540" b="1270"/>
            <wp:docPr id="123" name="Immagine 14" descr="Immagine che contiene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descr="Immagine che contiene diagramma&#10;&#10;Descrizione generata automaticamente"/>
                    <pic:cNvPicPr/>
                  </pic:nvPicPr>
                  <pic:blipFill>
                    <a:blip r:embed="rId164">
                      <a:extLst>
                        <a:ext uri="{28A0092B-C50C-407E-A947-70E740481C1C}">
                          <a14:useLocalDpi xmlns:a14="http://schemas.microsoft.com/office/drawing/2010/main" val="0"/>
                        </a:ext>
                      </a:extLst>
                    </a:blip>
                    <a:stretch>
                      <a:fillRect/>
                    </a:stretch>
                  </pic:blipFill>
                  <pic:spPr>
                    <a:xfrm>
                      <a:off x="0" y="0"/>
                      <a:ext cx="3300000" cy="1980000"/>
                    </a:xfrm>
                    <a:prstGeom prst="rect">
                      <a:avLst/>
                    </a:prstGeom>
                  </pic:spPr>
                </pic:pic>
              </a:graphicData>
            </a:graphic>
          </wp:inline>
        </w:drawing>
      </w:r>
    </w:p>
    <w:p w14:paraId="4A7EE908" w14:textId="77777777" w:rsidR="00A353D5" w:rsidRPr="00A353D5" w:rsidRDefault="00A353D5" w:rsidP="00A353D5">
      <w:pPr>
        <w:spacing w:line="276" w:lineRule="auto"/>
        <w:jc w:val="center"/>
        <w:rPr>
          <w:rFonts w:ascii="Calibri" w:eastAsia="Arial" w:hAnsi="Calibri" w:cs="Calibri"/>
          <w:b/>
          <w:sz w:val="22"/>
          <w:szCs w:val="22"/>
          <w:lang w:eastAsia="it-IT"/>
        </w:rPr>
      </w:pPr>
    </w:p>
    <w:p w14:paraId="01BEC096"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El tema de la gestión de un salón de peluquería es sin duda el elemento que genera y sustenta todas las elecciones, estrategias y actividades que tienen lugar desde que nace la idea empresarial hasta el final de la actividad. Como tal requeriría un tratamiento muy amplio y exhaustivo incluso a un nivel que excede el alcance de este trabajo. En este primer módulo se empiezan a conocer algunos términos básicos para luego profundizar, en los módulos siguientes, en el conocimiento de una actividad tan fundament</w:t>
      </w:r>
      <w:r w:rsidRPr="00A353D5">
        <w:rPr>
          <w:rFonts w:ascii="Calibri" w:eastAsia="Arial" w:hAnsi="Calibri" w:cs="Calibri"/>
          <w:sz w:val="22"/>
          <w:szCs w:val="22"/>
          <w:lang w:eastAsia="it-IT"/>
        </w:rPr>
        <w:t>al.</w:t>
      </w:r>
    </w:p>
    <w:p w14:paraId="0DEEE475" w14:textId="77777777" w:rsidR="00A353D5" w:rsidRPr="00A353D5" w:rsidRDefault="00A353D5" w:rsidP="00A353D5">
      <w:pPr>
        <w:spacing w:line="276" w:lineRule="auto"/>
        <w:jc w:val="both"/>
        <w:rPr>
          <w:rFonts w:ascii="Calibri" w:eastAsia="Arial" w:hAnsi="Calibri" w:cs="Calibri"/>
          <w:sz w:val="22"/>
          <w:szCs w:val="22"/>
          <w:lang w:eastAsia="it-IT"/>
        </w:rPr>
      </w:pPr>
    </w:p>
    <w:p w14:paraId="20BF0532" w14:textId="77777777" w:rsidR="00B164A5" w:rsidRDefault="005A0227">
      <w:pPr>
        <w:pStyle w:val="Paragraph"/>
      </w:pPr>
      <w:bookmarkStart w:id="61" w:name="_Toc132489086"/>
      <w:r>
        <w:t xml:space="preserve">6.1 </w:t>
      </w:r>
      <w:r w:rsidRPr="00BB0431">
        <w:t>¿Quién es un gestor empresarial?</w:t>
      </w:r>
      <w:bookmarkEnd w:id="61"/>
    </w:p>
    <w:p w14:paraId="5B370B7B" w14:textId="77777777" w:rsidR="00A353D5" w:rsidRPr="00A353D5" w:rsidRDefault="00A353D5" w:rsidP="00A353D5">
      <w:pPr>
        <w:spacing w:line="276" w:lineRule="auto"/>
        <w:jc w:val="both"/>
        <w:rPr>
          <w:rFonts w:ascii="Calibri" w:eastAsia="Arial" w:hAnsi="Calibri" w:cs="Calibri"/>
          <w:sz w:val="22"/>
          <w:szCs w:val="22"/>
          <w:lang w:eastAsia="it-IT"/>
        </w:rPr>
      </w:pPr>
    </w:p>
    <w:p w14:paraId="69C04FFD"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Un director de empresa es un supervisor que controla y dirige al personal y las actividades de una organización o un departamento. Mediante la adopción de planes operativos, la realización de evaluaciones del rendimiento y la supervisión de todas las actividades diarias, se esfuerzan por mantener la empresa productiva, eficiente y organizada en todo momento. Los directores de empresa invierten tiempo en encontrar nuevas oportunidades que puedan contribuir a la expansión de la empresa y a su competitividad e</w:t>
      </w:r>
      <w:r w:rsidRPr="00A353D5">
        <w:rPr>
          <w:rFonts w:ascii="Calibri" w:eastAsia="Arial" w:hAnsi="Calibri" w:cs="Calibri"/>
          <w:sz w:val="22"/>
          <w:szCs w:val="22"/>
          <w:lang w:eastAsia="it-IT"/>
        </w:rPr>
        <w:t>n el mercado, y también fijan objetivos y metas para conseguirlo.</w:t>
      </w:r>
    </w:p>
    <w:p w14:paraId="11C982BE" w14:textId="77777777" w:rsidR="00A353D5" w:rsidRPr="00A353D5" w:rsidRDefault="00A353D5" w:rsidP="00A353D5">
      <w:pPr>
        <w:spacing w:line="276" w:lineRule="auto"/>
        <w:jc w:val="both"/>
        <w:rPr>
          <w:rFonts w:ascii="Calibri" w:eastAsia="Arial" w:hAnsi="Calibri" w:cs="Calibri"/>
          <w:sz w:val="22"/>
          <w:szCs w:val="22"/>
          <w:lang w:eastAsia="it-IT"/>
        </w:rPr>
      </w:pPr>
    </w:p>
    <w:p w14:paraId="7AA960BA" w14:textId="77777777" w:rsidR="00A353D5" w:rsidRPr="00A353D5" w:rsidRDefault="00A353D5" w:rsidP="00A353D5">
      <w:pPr>
        <w:spacing w:line="276" w:lineRule="auto"/>
        <w:jc w:val="center"/>
        <w:rPr>
          <w:rFonts w:ascii="Calibri" w:eastAsia="Arial" w:hAnsi="Calibri" w:cs="Calibri"/>
          <w:sz w:val="22"/>
          <w:szCs w:val="22"/>
          <w:lang w:eastAsia="it-IT"/>
        </w:rPr>
      </w:pPr>
      <w:r w:rsidRPr="00A353D5">
        <w:rPr>
          <w:rFonts w:ascii="Calibri" w:eastAsia="Arial" w:hAnsi="Calibri" w:cs="Calibri"/>
          <w:noProof/>
          <w:sz w:val="22"/>
          <w:szCs w:val="22"/>
          <w:lang w:eastAsia="it-IT"/>
        </w:rPr>
        <w:lastRenderedPageBreak/>
        <w:drawing>
          <wp:inline distT="0" distB="0" distL="0" distR="0" wp14:anchorId="721EA40F" wp14:editId="1C88B6F5">
            <wp:extent cx="2974648" cy="1980000"/>
            <wp:effectExtent l="0" t="0" r="0" b="1270"/>
            <wp:docPr id="124" name="Immagine 15" descr="Immagine che contiene testo, persona, abi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Immagine che contiene testo, persona, abito&#10;&#10;Descrizione generata automaticamente"/>
                    <pic:cNvPicPr/>
                  </pic:nvPicPr>
                  <pic:blipFill>
                    <a:blip r:embed="rId165">
                      <a:extLst>
                        <a:ext uri="{28A0092B-C50C-407E-A947-70E740481C1C}">
                          <a14:useLocalDpi xmlns:a14="http://schemas.microsoft.com/office/drawing/2010/main" val="0"/>
                        </a:ext>
                      </a:extLst>
                    </a:blip>
                    <a:stretch>
                      <a:fillRect/>
                    </a:stretch>
                  </pic:blipFill>
                  <pic:spPr>
                    <a:xfrm>
                      <a:off x="0" y="0"/>
                      <a:ext cx="2974648" cy="1980000"/>
                    </a:xfrm>
                    <a:prstGeom prst="rect">
                      <a:avLst/>
                    </a:prstGeom>
                  </pic:spPr>
                </pic:pic>
              </a:graphicData>
            </a:graphic>
          </wp:inline>
        </w:drawing>
      </w:r>
    </w:p>
    <w:p w14:paraId="4EF0B821" w14:textId="77777777" w:rsidR="00A353D5" w:rsidRPr="00A353D5" w:rsidRDefault="00A353D5" w:rsidP="00A353D5">
      <w:pPr>
        <w:spacing w:line="276" w:lineRule="auto"/>
        <w:jc w:val="center"/>
        <w:rPr>
          <w:rFonts w:ascii="Calibri" w:eastAsia="Arial" w:hAnsi="Calibri" w:cs="Calibri"/>
          <w:sz w:val="22"/>
          <w:szCs w:val="22"/>
          <w:lang w:eastAsia="it-IT"/>
        </w:rPr>
      </w:pPr>
    </w:p>
    <w:p w14:paraId="03D4ADDF"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Colaboran estrechamente con los miembros del personal cada día para supervisar todos los proyectos que realizan e identificar posibles áreas de mejora. La mayoría de sus tareas de gestión consisten en contratar, desarrollar y despedir a los empleados. También celebran frecuentes reuniones individuales con los miembros del personal para asesorarles y orientarles sobre cómo mejorar en sus funciones y asegurarse de que los miembros del equipo tienen las herramientas que necesitan para hacer bien su trabajo.</w:t>
      </w:r>
    </w:p>
    <w:p w14:paraId="111EFC5C" w14:textId="77777777" w:rsidR="00A353D5" w:rsidRPr="00A353D5" w:rsidRDefault="00A353D5" w:rsidP="00A353D5">
      <w:pPr>
        <w:spacing w:line="276" w:lineRule="auto"/>
        <w:jc w:val="both"/>
        <w:rPr>
          <w:rFonts w:ascii="Calibri" w:eastAsia="Arial" w:hAnsi="Calibri" w:cs="Calibri"/>
          <w:sz w:val="22"/>
          <w:szCs w:val="22"/>
          <w:lang w:eastAsia="it-IT"/>
        </w:rPr>
      </w:pPr>
    </w:p>
    <w:p w14:paraId="6CC41FAC"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Esto es válido en general para cualquier empresa, pero dependiendo del tamaño del negocio, las características de un directivo cambian, y es necesario desarrollar habilidades a menudo muy específicas. Analicemos lo que ocurre en el sector de la belleza.</w:t>
      </w:r>
    </w:p>
    <w:p w14:paraId="3B0009E9" w14:textId="77777777" w:rsidR="00A353D5" w:rsidRPr="00A353D5" w:rsidRDefault="00A353D5" w:rsidP="00A353D5">
      <w:pPr>
        <w:spacing w:line="276" w:lineRule="auto"/>
        <w:jc w:val="both"/>
        <w:rPr>
          <w:rFonts w:ascii="Calibri" w:eastAsia="Arial" w:hAnsi="Calibri" w:cs="Calibri"/>
          <w:sz w:val="22"/>
          <w:szCs w:val="22"/>
          <w:lang w:eastAsia="it-IT"/>
        </w:rPr>
      </w:pPr>
    </w:p>
    <w:p w14:paraId="0B891660" w14:textId="77777777" w:rsidR="00B164A5" w:rsidRDefault="005A0227">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Calibri" w:hAnsi="Calibri" w:cs="Calibri"/>
          <w:noProof/>
          <w:lang w:eastAsia="it-IT"/>
        </w:rPr>
        <w:drawing>
          <wp:inline distT="0" distB="0" distL="0" distR="0" wp14:anchorId="43DF90DF" wp14:editId="72C599DE">
            <wp:extent cx="382628" cy="432000"/>
            <wp:effectExtent l="0" t="0" r="0" b="0"/>
            <wp:docPr id="125" name="Immagine 17" descr="Immagine che contiene test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Immagine che contiene testo, clipart&#10;&#10;Descrizione generata automaticamente"/>
                    <pic:cNvPicPr>
                      <a:picLocks noChangeAspect="1" noChangeArrowheads="1"/>
                    </pic:cNvPicPr>
                  </pic:nvPicPr>
                  <pic:blipFill>
                    <a:blip r:embed="rId155" r:link="rId156" cstate="print">
                      <a:extLst>
                        <a:ext uri="{28A0092B-C50C-407E-A947-70E740481C1C}">
                          <a14:useLocalDpi xmlns:a14="http://schemas.microsoft.com/office/drawing/2010/main" val="0"/>
                        </a:ext>
                      </a:extLst>
                    </a:blip>
                    <a:srcRect/>
                    <a:stretch>
                      <a:fillRect/>
                    </a:stretch>
                  </pic:blipFill>
                  <pic:spPr bwMode="auto">
                    <a:xfrm>
                      <a:off x="0" y="0"/>
                      <a:ext cx="382628" cy="432000"/>
                    </a:xfrm>
                    <a:prstGeom prst="rect">
                      <a:avLst/>
                    </a:prstGeom>
                    <a:noFill/>
                    <a:ln>
                      <a:noFill/>
                    </a:ln>
                  </pic:spPr>
                </pic:pic>
              </a:graphicData>
            </a:graphic>
          </wp:inline>
        </w:drawing>
      </w:r>
      <w:r w:rsidRPr="00A353D5">
        <w:rPr>
          <w:rFonts w:ascii="Calibri" w:eastAsia="Arial" w:hAnsi="Calibri" w:cs="Calibri"/>
          <w:b/>
          <w:bCs/>
          <w:sz w:val="22"/>
          <w:szCs w:val="22"/>
          <w:lang w:eastAsia="it-IT"/>
        </w:rPr>
        <w:t xml:space="preserve"> "El secreto de los negocios es saber algo que nadie más sabe".</w:t>
      </w:r>
      <w:r w:rsidRPr="00A353D5">
        <w:rPr>
          <w:rFonts w:ascii="Calibri" w:eastAsia="Arial" w:hAnsi="Calibri" w:cs="Calibri"/>
          <w:sz w:val="22"/>
          <w:szCs w:val="22"/>
          <w:lang w:eastAsia="it-IT"/>
        </w:rPr>
        <w:t xml:space="preserve"> (Aristóteles Onassis)</w:t>
      </w:r>
    </w:p>
    <w:p w14:paraId="252C157A"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sz w:val="22"/>
          <w:szCs w:val="22"/>
          <w:lang w:eastAsia="it-IT"/>
        </w:rPr>
      </w:pPr>
    </w:p>
    <w:p w14:paraId="2740B06E"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Calibri" w:hAnsi="Calibri" w:cs="Calibri"/>
          <w:noProof/>
          <w:lang w:eastAsia="it-IT"/>
        </w:rPr>
        <w:drawing>
          <wp:inline distT="0" distB="0" distL="0" distR="0" wp14:anchorId="21ACD834" wp14:editId="7EEF14C9">
            <wp:extent cx="375427" cy="360000"/>
            <wp:effectExtent l="0" t="0" r="5715" b="0"/>
            <wp:docPr id="126"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66" r:link="rId93" cstate="print">
                      <a:extLst>
                        <a:ext uri="{28A0092B-C50C-407E-A947-70E740481C1C}">
                          <a14:useLocalDpi xmlns:a14="http://schemas.microsoft.com/office/drawing/2010/main" val="0"/>
                        </a:ext>
                      </a:extLst>
                    </a:blip>
                    <a:srcRect/>
                    <a:stretch>
                      <a:fillRect/>
                    </a:stretch>
                  </pic:blipFill>
                  <pic:spPr bwMode="auto">
                    <a:xfrm>
                      <a:off x="0" y="0"/>
                      <a:ext cx="375427" cy="360000"/>
                    </a:xfrm>
                    <a:prstGeom prst="rect">
                      <a:avLst/>
                    </a:prstGeom>
                    <a:noFill/>
                    <a:ln>
                      <a:noFill/>
                    </a:ln>
                  </pic:spPr>
                </pic:pic>
              </a:graphicData>
            </a:graphic>
          </wp:inline>
        </w:drawing>
      </w:r>
      <w:r w:rsidRPr="00A353D5">
        <w:rPr>
          <w:rFonts w:ascii="Calibri" w:eastAsia="Arial" w:hAnsi="Calibri" w:cs="Calibri"/>
          <w:b/>
          <w:bCs/>
          <w:sz w:val="22"/>
          <w:szCs w:val="22"/>
          <w:lang w:eastAsia="it-IT"/>
        </w:rPr>
        <w:t>Activación del pensamiento</w:t>
      </w:r>
    </w:p>
    <w:p w14:paraId="77BD2DE5" w14:textId="77777777" w:rsidR="00A353D5" w:rsidRPr="00A353D5" w:rsidRDefault="00A353D5" w:rsidP="00A353D5">
      <w:pPr>
        <w:spacing w:line="276" w:lineRule="auto"/>
        <w:jc w:val="both"/>
        <w:rPr>
          <w:rFonts w:ascii="Calibri" w:eastAsia="Arial" w:hAnsi="Calibri" w:cs="Calibri"/>
          <w:sz w:val="22"/>
          <w:szCs w:val="22"/>
          <w:lang w:eastAsia="it-IT"/>
        </w:rPr>
      </w:pPr>
    </w:p>
    <w:p w14:paraId="2F96A467" w14:textId="77777777" w:rsidR="00B164A5" w:rsidRDefault="005A0227">
      <w:pPr>
        <w:numPr>
          <w:ilvl w:val="0"/>
          <w:numId w:val="35"/>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¿Cuál es el papel de la dirección en la consecución de los objetivos de la organización?</w:t>
      </w:r>
    </w:p>
    <w:p w14:paraId="412DC0C9" w14:textId="77777777" w:rsidR="00B164A5" w:rsidRDefault="005A0227">
      <w:pPr>
        <w:numPr>
          <w:ilvl w:val="0"/>
          <w:numId w:val="35"/>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¿Cómo contribuye una gestión eficaz al éxito de una empresa u organización?</w:t>
      </w:r>
    </w:p>
    <w:p w14:paraId="1349AFCC" w14:textId="77777777" w:rsidR="00B164A5" w:rsidRDefault="005A0227">
      <w:pPr>
        <w:numPr>
          <w:ilvl w:val="0"/>
          <w:numId w:val="35"/>
        </w:numPr>
        <w:spacing w:line="276" w:lineRule="auto"/>
        <w:contextualSpacing/>
        <w:jc w:val="both"/>
        <w:rPr>
          <w:rFonts w:ascii="Calibri" w:eastAsia="Arial" w:hAnsi="Calibri" w:cs="Calibri"/>
          <w:sz w:val="22"/>
          <w:szCs w:val="22"/>
          <w:lang w:eastAsia="it-IT"/>
        </w:rPr>
      </w:pPr>
      <w:r w:rsidRPr="00A353D5">
        <w:rPr>
          <w:rFonts w:ascii="Calibri" w:eastAsia="Arial" w:hAnsi="Calibri" w:cs="Calibri"/>
          <w:sz w:val="22"/>
          <w:szCs w:val="22"/>
          <w:lang w:eastAsia="it-IT"/>
        </w:rPr>
        <w:t>¿Se puede enseñar a gestionar o es una habilidad innata?</w:t>
      </w:r>
    </w:p>
    <w:p w14:paraId="0CE9D13F" w14:textId="77777777" w:rsidR="00A353D5" w:rsidRPr="00A353D5" w:rsidRDefault="00A353D5" w:rsidP="00A353D5">
      <w:pPr>
        <w:spacing w:line="276" w:lineRule="auto"/>
        <w:jc w:val="both"/>
        <w:rPr>
          <w:rFonts w:ascii="Calibri" w:eastAsia="Arial" w:hAnsi="Calibri" w:cs="Calibri"/>
          <w:sz w:val="22"/>
          <w:szCs w:val="22"/>
          <w:lang w:eastAsia="it-IT"/>
        </w:rPr>
      </w:pPr>
    </w:p>
    <w:p w14:paraId="010D10D8" w14:textId="77777777" w:rsidR="00B164A5" w:rsidRDefault="005A0227">
      <w:pPr>
        <w:spacing w:line="276" w:lineRule="auto"/>
        <w:jc w:val="both"/>
        <w:rPr>
          <w:rFonts w:ascii="Calibri" w:eastAsia="Arial" w:hAnsi="Calibri" w:cs="Calibri"/>
          <w:i/>
          <w:iCs/>
          <w:sz w:val="22"/>
          <w:szCs w:val="22"/>
          <w:lang w:eastAsia="it-IT"/>
        </w:rPr>
      </w:pPr>
      <w:r w:rsidRPr="00A353D5">
        <w:rPr>
          <w:rFonts w:ascii="Calibri" w:eastAsia="Calibri" w:hAnsi="Calibri" w:cs="Calibri"/>
          <w:noProof/>
          <w:lang w:eastAsia="it-IT"/>
        </w:rPr>
        <w:drawing>
          <wp:inline distT="0" distB="0" distL="0" distR="0" wp14:anchorId="34FD5151" wp14:editId="766D4468">
            <wp:extent cx="265446" cy="432000"/>
            <wp:effectExtent l="0" t="0" r="1270" b="0"/>
            <wp:docPr id="127" name="Immagine 19" descr="Immagine che contiene test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Immagine che contiene testo, clipart&#10;&#10;Descrizione generata automaticamente"/>
                    <pic:cNvPicPr>
                      <a:picLocks noChangeAspect="1" noChangeArrowheads="1"/>
                    </pic:cNvPicPr>
                  </pic:nvPicPr>
                  <pic:blipFill>
                    <a:blip r:embed="rId159" r:link="rId83" cstate="print">
                      <a:extLst>
                        <a:ext uri="{28A0092B-C50C-407E-A947-70E740481C1C}">
                          <a14:useLocalDpi xmlns:a14="http://schemas.microsoft.com/office/drawing/2010/main" val="0"/>
                        </a:ext>
                      </a:extLst>
                    </a:blip>
                    <a:srcRect/>
                    <a:stretch>
                      <a:fillRect/>
                    </a:stretch>
                  </pic:blipFill>
                  <pic:spPr bwMode="auto">
                    <a:xfrm>
                      <a:off x="0" y="0"/>
                      <a:ext cx="265446" cy="432000"/>
                    </a:xfrm>
                    <a:prstGeom prst="rect">
                      <a:avLst/>
                    </a:prstGeom>
                    <a:noFill/>
                    <a:ln>
                      <a:noFill/>
                    </a:ln>
                  </pic:spPr>
                </pic:pic>
              </a:graphicData>
            </a:graphic>
          </wp:inline>
        </w:drawing>
      </w:r>
      <w:r w:rsidRPr="00A353D5">
        <w:rPr>
          <w:rFonts w:ascii="Calibri" w:eastAsia="Arial" w:hAnsi="Calibri" w:cs="Calibri"/>
          <w:i/>
          <w:iCs/>
          <w:sz w:val="22"/>
          <w:szCs w:val="22"/>
          <w:lang w:eastAsia="it-IT"/>
        </w:rPr>
        <w:t xml:space="preserve"> Las empresas con más éxito son las que invierten en crear una cultura de trabajo positiva. Los estudios han demostrado que los empleados felices y motivados son más productivos e innovadores, lo que se traduce en mejores resultados financieros y crecimiento para la empresa. Así pues, es esencial que los directivos den prioridad a la creación de un entorno propicio que promueva el bienestar de los empleados y fomente el trabajo en equipo, la creatividad y el aprendizaje continuo.</w:t>
      </w:r>
    </w:p>
    <w:p w14:paraId="6D4BCF5C" w14:textId="77777777" w:rsidR="00A353D5" w:rsidRPr="00A353D5" w:rsidRDefault="00A353D5" w:rsidP="00A353D5">
      <w:pPr>
        <w:spacing w:line="276" w:lineRule="auto"/>
        <w:jc w:val="both"/>
        <w:rPr>
          <w:rFonts w:ascii="Calibri" w:eastAsia="Arial" w:hAnsi="Calibri" w:cs="Calibri"/>
          <w:sz w:val="22"/>
          <w:szCs w:val="22"/>
          <w:lang w:eastAsia="it-IT"/>
        </w:rPr>
      </w:pPr>
    </w:p>
    <w:p w14:paraId="105EF2AA" w14:textId="77777777" w:rsidR="00B164A5" w:rsidRDefault="005A0227">
      <w:pPr>
        <w:pStyle w:val="Paragraph"/>
      </w:pPr>
      <w:bookmarkStart w:id="62" w:name="_Toc132489087"/>
      <w:r>
        <w:lastRenderedPageBreak/>
        <w:t xml:space="preserve">6.2 </w:t>
      </w:r>
      <w:r w:rsidR="00A353D5" w:rsidRPr="00A353D5">
        <w:t>Gestor o propietario</w:t>
      </w:r>
      <w:bookmarkEnd w:id="62"/>
    </w:p>
    <w:p w14:paraId="2590148A" w14:textId="77777777" w:rsidR="00A353D5" w:rsidRPr="00A353D5" w:rsidRDefault="00A353D5" w:rsidP="00A353D5">
      <w:pPr>
        <w:pBdr>
          <w:top w:val="nil"/>
          <w:left w:val="nil"/>
          <w:bottom w:val="nil"/>
          <w:right w:val="nil"/>
          <w:between w:val="nil"/>
        </w:pBdr>
        <w:spacing w:line="276" w:lineRule="auto"/>
        <w:jc w:val="center"/>
        <w:rPr>
          <w:rFonts w:ascii="Calibri" w:eastAsia="Arial" w:hAnsi="Calibri" w:cs="Calibri"/>
          <w:b/>
          <w:color w:val="538135"/>
          <w:sz w:val="22"/>
          <w:szCs w:val="22"/>
          <w:u w:val="single"/>
          <w:lang w:eastAsia="it-IT"/>
        </w:rPr>
      </w:pPr>
      <w:r w:rsidRPr="00A353D5">
        <w:rPr>
          <w:rFonts w:ascii="Calibri" w:eastAsia="Arial" w:hAnsi="Calibri" w:cs="Calibri"/>
          <w:noProof/>
          <w:sz w:val="22"/>
          <w:szCs w:val="22"/>
          <w:lang w:eastAsia="it-IT"/>
        </w:rPr>
        <w:drawing>
          <wp:inline distT="0" distB="0" distL="0" distR="0" wp14:anchorId="33D2ADC3" wp14:editId="3460D367">
            <wp:extent cx="2373034" cy="1980000"/>
            <wp:effectExtent l="0" t="0" r="1905" b="1270"/>
            <wp:docPr id="128" name="Immagine 16" descr="Immagine che contiene testo, interno, muro, pavi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descr="Immagine che contiene testo, interno, muro, pavimento&#10;&#10;Descrizione generata automaticament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373034" cy="1980000"/>
                    </a:xfrm>
                    <a:prstGeom prst="rect">
                      <a:avLst/>
                    </a:prstGeom>
                  </pic:spPr>
                </pic:pic>
              </a:graphicData>
            </a:graphic>
          </wp:inline>
        </w:drawing>
      </w:r>
    </w:p>
    <w:p w14:paraId="2370AF20" w14:textId="77777777" w:rsidR="00B164A5" w:rsidRDefault="005A0227">
      <w:pPr>
        <w:spacing w:line="276" w:lineRule="auto"/>
        <w:jc w:val="both"/>
        <w:rPr>
          <w:rFonts w:ascii="Calibri" w:eastAsia="Arial" w:hAnsi="Calibri" w:cs="Calibri"/>
          <w:b/>
          <w:sz w:val="22"/>
          <w:szCs w:val="22"/>
          <w:lang w:eastAsia="it-IT"/>
        </w:rPr>
      </w:pPr>
      <w:r w:rsidRPr="00A353D5">
        <w:rPr>
          <w:rFonts w:ascii="Calibri" w:eastAsia="Arial" w:hAnsi="Calibri" w:cs="Calibri"/>
          <w:b/>
          <w:sz w:val="22"/>
          <w:szCs w:val="22"/>
          <w:lang w:eastAsia="it-IT"/>
        </w:rPr>
        <w:t>Jefes de salón</w:t>
      </w:r>
    </w:p>
    <w:p w14:paraId="34FB32EC"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Los gerentes supervisan las operaciones cotidianas de un salón. Contratan, entrevistan, piden suministros y programan el horario de los empleados. El gerente es responsable de la gestión del salón. Su trabajo consiste en identificar los problemas y garantizar que el negocio prospere bajo su dirección.</w:t>
      </w:r>
    </w:p>
    <w:p w14:paraId="23DD4879" w14:textId="77777777" w:rsidR="00A353D5" w:rsidRPr="00A353D5" w:rsidRDefault="00A353D5" w:rsidP="00A353D5">
      <w:pPr>
        <w:spacing w:line="276" w:lineRule="auto"/>
        <w:jc w:val="both"/>
        <w:rPr>
          <w:rFonts w:ascii="Calibri" w:eastAsia="Arial" w:hAnsi="Calibri" w:cs="Calibri"/>
          <w:sz w:val="22"/>
          <w:szCs w:val="22"/>
          <w:lang w:eastAsia="it-IT"/>
        </w:rPr>
      </w:pPr>
    </w:p>
    <w:p w14:paraId="7B322165" w14:textId="77777777" w:rsidR="00B164A5" w:rsidRDefault="005A0227">
      <w:pPr>
        <w:spacing w:line="276" w:lineRule="auto"/>
        <w:jc w:val="both"/>
        <w:rPr>
          <w:rFonts w:ascii="Calibri" w:eastAsia="Arial" w:hAnsi="Calibri" w:cs="Calibri"/>
          <w:b/>
          <w:sz w:val="22"/>
          <w:szCs w:val="22"/>
          <w:lang w:eastAsia="it-IT"/>
        </w:rPr>
      </w:pPr>
      <w:r w:rsidRPr="00A353D5">
        <w:rPr>
          <w:rFonts w:ascii="Calibri" w:eastAsia="Arial" w:hAnsi="Calibri" w:cs="Calibri"/>
          <w:b/>
          <w:sz w:val="22"/>
          <w:szCs w:val="22"/>
          <w:lang w:eastAsia="it-IT"/>
        </w:rPr>
        <w:t>Propietarios de salones</w:t>
      </w:r>
    </w:p>
    <w:p w14:paraId="4D381EEB"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En cambio, los propietarios de salones planifican el negocio y lo crean desde cero. El propietario trabaja para construir su negocio utilizando técnicas de marketing y publicidad.</w:t>
      </w:r>
    </w:p>
    <w:p w14:paraId="7D0707B1" w14:textId="77777777" w:rsidR="00A353D5" w:rsidRPr="00A353D5" w:rsidRDefault="00A353D5" w:rsidP="00A353D5">
      <w:pPr>
        <w:spacing w:line="276" w:lineRule="auto"/>
        <w:jc w:val="center"/>
        <w:rPr>
          <w:rFonts w:ascii="Calibri" w:eastAsia="Arial" w:hAnsi="Calibri" w:cs="Calibri"/>
          <w:sz w:val="22"/>
          <w:szCs w:val="22"/>
          <w:lang w:eastAsia="it-IT"/>
        </w:rPr>
      </w:pPr>
    </w:p>
    <w:p w14:paraId="11BF07D7"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En algunos casos, el propietario actúa como tal y como gerente. Muchos propietarios deciden que están demasiado ocupados para gestionar el salón y tienen gerentes de guardia. También es posible que tengan varios salones y necesiten un gerente responsable de cada uno de ellos.</w:t>
      </w:r>
    </w:p>
    <w:p w14:paraId="689C845E" w14:textId="77777777" w:rsidR="00A353D5" w:rsidRPr="00A353D5" w:rsidRDefault="00A353D5" w:rsidP="00A353D5">
      <w:pPr>
        <w:spacing w:line="276" w:lineRule="auto"/>
        <w:jc w:val="both"/>
        <w:rPr>
          <w:rFonts w:ascii="Calibri" w:eastAsia="Arial" w:hAnsi="Calibri" w:cs="Calibri"/>
          <w:sz w:val="22"/>
          <w:szCs w:val="22"/>
          <w:lang w:eastAsia="it-IT"/>
        </w:rPr>
      </w:pPr>
    </w:p>
    <w:p w14:paraId="578EEC01" w14:textId="77777777" w:rsidR="00B164A5" w:rsidRDefault="005A0227">
      <w:pPr>
        <w:pStyle w:val="Paragraph"/>
      </w:pPr>
      <w:bookmarkStart w:id="63" w:name="_Toc132489088"/>
      <w:r>
        <w:t xml:space="preserve">6.3 </w:t>
      </w:r>
      <w:r w:rsidR="00A353D5" w:rsidRPr="00A353D5">
        <w:t>Actividades de gestión en un salón de belleza</w:t>
      </w:r>
      <w:bookmarkEnd w:id="63"/>
    </w:p>
    <w:p w14:paraId="2100C4BF" w14:textId="77777777" w:rsidR="00A353D5" w:rsidRPr="00A353D5" w:rsidRDefault="00A353D5" w:rsidP="00A353D5">
      <w:pPr>
        <w:pBdr>
          <w:top w:val="nil"/>
          <w:left w:val="nil"/>
          <w:bottom w:val="nil"/>
          <w:right w:val="nil"/>
          <w:between w:val="nil"/>
        </w:pBdr>
        <w:spacing w:line="276" w:lineRule="auto"/>
        <w:ind w:left="720"/>
        <w:rPr>
          <w:rFonts w:ascii="Calibri" w:eastAsia="Arial" w:hAnsi="Calibri" w:cs="Calibri"/>
          <w:b/>
          <w:color w:val="538135"/>
          <w:sz w:val="22"/>
          <w:szCs w:val="22"/>
          <w:u w:val="single"/>
          <w:lang w:eastAsia="it-IT"/>
        </w:rPr>
      </w:pPr>
    </w:p>
    <w:p w14:paraId="358899D2" w14:textId="77777777" w:rsidR="00A353D5" w:rsidRPr="00A353D5" w:rsidRDefault="00A353D5" w:rsidP="00A353D5">
      <w:pPr>
        <w:pBdr>
          <w:top w:val="nil"/>
          <w:left w:val="nil"/>
          <w:bottom w:val="nil"/>
          <w:right w:val="nil"/>
          <w:between w:val="nil"/>
        </w:pBdr>
        <w:spacing w:line="276" w:lineRule="auto"/>
        <w:jc w:val="center"/>
        <w:rPr>
          <w:rFonts w:ascii="Calibri" w:eastAsia="Arial" w:hAnsi="Calibri" w:cs="Calibri"/>
          <w:sz w:val="22"/>
          <w:szCs w:val="22"/>
          <w:lang w:eastAsia="it-IT"/>
        </w:rPr>
      </w:pPr>
      <w:r w:rsidRPr="00A353D5">
        <w:rPr>
          <w:rFonts w:ascii="Calibri" w:eastAsia="Arial" w:hAnsi="Calibri" w:cs="Calibri"/>
          <w:noProof/>
          <w:sz w:val="22"/>
          <w:szCs w:val="22"/>
          <w:lang w:eastAsia="it-IT"/>
        </w:rPr>
        <w:drawing>
          <wp:inline distT="0" distB="0" distL="0" distR="0" wp14:anchorId="019AEDCA" wp14:editId="2FA109EB">
            <wp:extent cx="2974648" cy="1980000"/>
            <wp:effectExtent l="0" t="0" r="0" b="127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1"/>
                    <pic:cNvPicPr/>
                  </pic:nvPicPr>
                  <pic:blipFill>
                    <a:blip r:embed="rId168">
                      <a:extLst>
                        <a:ext uri="{28A0092B-C50C-407E-A947-70E740481C1C}">
                          <a14:useLocalDpi xmlns:a14="http://schemas.microsoft.com/office/drawing/2010/main" val="0"/>
                        </a:ext>
                      </a:extLst>
                    </a:blip>
                    <a:stretch>
                      <a:fillRect/>
                    </a:stretch>
                  </pic:blipFill>
                  <pic:spPr>
                    <a:xfrm>
                      <a:off x="0" y="0"/>
                      <a:ext cx="2974648" cy="1980000"/>
                    </a:xfrm>
                    <a:prstGeom prst="rect">
                      <a:avLst/>
                    </a:prstGeom>
                  </pic:spPr>
                </pic:pic>
              </a:graphicData>
            </a:graphic>
          </wp:inline>
        </w:drawing>
      </w:r>
    </w:p>
    <w:p w14:paraId="5481DD3D" w14:textId="77777777" w:rsidR="00A353D5" w:rsidRPr="00A353D5" w:rsidRDefault="00A353D5" w:rsidP="00A353D5">
      <w:pPr>
        <w:pBdr>
          <w:top w:val="nil"/>
          <w:left w:val="nil"/>
          <w:bottom w:val="nil"/>
          <w:right w:val="nil"/>
          <w:between w:val="nil"/>
        </w:pBdr>
        <w:spacing w:line="276" w:lineRule="auto"/>
        <w:jc w:val="center"/>
        <w:rPr>
          <w:rFonts w:ascii="Calibri" w:eastAsia="Arial" w:hAnsi="Calibri" w:cs="Calibri"/>
          <w:sz w:val="22"/>
          <w:szCs w:val="22"/>
          <w:lang w:eastAsia="it-IT"/>
        </w:rPr>
      </w:pPr>
    </w:p>
    <w:p w14:paraId="15113FBC" w14:textId="77777777" w:rsidR="00B164A5" w:rsidRDefault="005A0227">
      <w:pPr>
        <w:pBdr>
          <w:top w:val="nil"/>
          <w:left w:val="nil"/>
          <w:bottom w:val="nil"/>
          <w:right w:val="nil"/>
          <w:between w:val="nil"/>
        </w:pBdr>
        <w:spacing w:line="276" w:lineRule="auto"/>
        <w:jc w:val="both"/>
        <w:rPr>
          <w:rFonts w:ascii="Calibri" w:eastAsia="Arial" w:hAnsi="Calibri" w:cs="Calibri"/>
          <w:sz w:val="22"/>
          <w:szCs w:val="22"/>
          <w:lang w:eastAsia="it-IT"/>
        </w:rPr>
      </w:pPr>
      <w:r w:rsidRPr="00A353D5">
        <w:rPr>
          <w:rFonts w:ascii="Calibri" w:eastAsia="Arial" w:hAnsi="Calibri" w:cs="Calibri"/>
          <w:sz w:val="22"/>
          <w:szCs w:val="22"/>
          <w:lang w:eastAsia="it-IT"/>
        </w:rPr>
        <w:t xml:space="preserve">Cada salón de belleza tiene sus propias necesidades y peculiaridades, pero podemos resumir la atención que debe tener un gerente (o un propietario-gerente) con estas listas: </w:t>
      </w:r>
    </w:p>
    <w:p w14:paraId="51C6C937" w14:textId="77777777" w:rsidR="00A353D5" w:rsidRPr="00A353D5" w:rsidRDefault="00A353D5" w:rsidP="00A353D5">
      <w:pPr>
        <w:pBdr>
          <w:top w:val="nil"/>
          <w:left w:val="nil"/>
          <w:bottom w:val="nil"/>
          <w:right w:val="nil"/>
          <w:between w:val="nil"/>
        </w:pBdr>
        <w:spacing w:line="276" w:lineRule="auto"/>
        <w:ind w:left="720"/>
        <w:jc w:val="both"/>
        <w:rPr>
          <w:rFonts w:ascii="Calibri" w:eastAsia="Arial" w:hAnsi="Calibri" w:cs="Calibri"/>
          <w:color w:val="000000"/>
          <w:sz w:val="22"/>
          <w:szCs w:val="22"/>
          <w:lang w:eastAsia="it-IT"/>
        </w:rPr>
      </w:pPr>
    </w:p>
    <w:p w14:paraId="52222C7B" w14:textId="77777777" w:rsidR="00B164A5" w:rsidRDefault="005A0227">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Supervisar las operaciones diarias del salón</w:t>
      </w:r>
    </w:p>
    <w:p w14:paraId="04113AF0" w14:textId="77777777" w:rsidR="00B164A5" w:rsidRDefault="005A0227">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Contratar y formar esteticistas, según sea necesario</w:t>
      </w:r>
    </w:p>
    <w:p w14:paraId="240EAAE8" w14:textId="77777777" w:rsidR="00B164A5" w:rsidRDefault="005A0227">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lastRenderedPageBreak/>
        <w:t>Organizar los turnos de los empleados, teniendo en cuenta las horas punta y la estacionalidad</w:t>
      </w:r>
    </w:p>
    <w:p w14:paraId="61BF5614" w14:textId="77777777" w:rsidR="00B164A5" w:rsidRDefault="005A0227">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Programación de citas</w:t>
      </w:r>
    </w:p>
    <w:p w14:paraId="04562844" w14:textId="77777777" w:rsidR="00B164A5" w:rsidRDefault="005A0227">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Encargar productos de belleza, como cremas y aceites esenciales, y reponer existencias</w:t>
      </w:r>
    </w:p>
    <w:p w14:paraId="78537ADD" w14:textId="77777777" w:rsidR="00B164A5" w:rsidRDefault="005A0227">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Organizar servicios regulares de mantenimiento para todos los equipos</w:t>
      </w:r>
    </w:p>
    <w:p w14:paraId="359D5909" w14:textId="77777777" w:rsidR="00B164A5" w:rsidRDefault="005A0227">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Aplicar prácticas de higiene en todas las estaciones de belleza</w:t>
      </w:r>
    </w:p>
    <w:p w14:paraId="706D85B5" w14:textId="77777777" w:rsidR="00B164A5" w:rsidRDefault="005A0227">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Garantizar que todos los tratamientos de belleza cumplan normas de alta calidad</w:t>
      </w:r>
    </w:p>
    <w:p w14:paraId="34AF6FFC" w14:textId="77777777" w:rsidR="00B164A5" w:rsidRDefault="005A0227">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Mantener los registros del personal, incluidos los salarios y los calendarios laborales.</w:t>
      </w:r>
    </w:p>
    <w:p w14:paraId="4967DA82" w14:textId="77777777" w:rsidR="00B164A5" w:rsidRDefault="005A0227">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Promocionar servicios, productos y descuentos en las redes sociales</w:t>
      </w:r>
    </w:p>
    <w:p w14:paraId="30367D67" w14:textId="77777777" w:rsidR="00B164A5" w:rsidRDefault="005A0227">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Recibir los pagos de los clientes y realizar un seguimiento de todas las transacciones</w:t>
      </w:r>
    </w:p>
    <w:p w14:paraId="35759988" w14:textId="77777777" w:rsidR="00B164A5" w:rsidRDefault="005A0227">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Mantener registros actualizados de costes e ingresos</w:t>
      </w:r>
    </w:p>
    <w:p w14:paraId="7B8FCA53" w14:textId="77777777" w:rsidR="00B164A5" w:rsidRDefault="005A0227">
      <w:pPr>
        <w:numPr>
          <w:ilvl w:val="0"/>
          <w:numId w:val="29"/>
        </w:num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Organice concursos en línea y ofrezca paquetes de descuentos para atraer a nuevos clientes.</w:t>
      </w:r>
    </w:p>
    <w:p w14:paraId="5651BCC6"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color w:val="000000"/>
          <w:sz w:val="22"/>
          <w:szCs w:val="22"/>
          <w:lang w:eastAsia="it-IT"/>
        </w:rPr>
      </w:pPr>
    </w:p>
    <w:p w14:paraId="18C3E40E" w14:textId="77777777" w:rsidR="00B164A5" w:rsidRDefault="005A0227">
      <w:p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Hay muchas otras instrucciones diferentes para el trabajo de gerente de salón de belleza. Puedes buscar en Google para descubrir más, por ejemplo en el ámbito administrativo Sin embargo, no olvides que el empleado sigue siendo un ser humano, no un robot que puede hacer frente a ellos solo y todos a la vez. Así que, el gerente, debe colaborar con socios y trabajadores para permitir que el equipo trabaje al máximo de sus posibilidades.</w:t>
      </w:r>
    </w:p>
    <w:p w14:paraId="2E10A4AF" w14:textId="77777777" w:rsidR="00A353D5" w:rsidRPr="00A353D5" w:rsidRDefault="00A353D5" w:rsidP="00A353D5">
      <w:pPr>
        <w:pBdr>
          <w:top w:val="nil"/>
          <w:left w:val="nil"/>
          <w:bottom w:val="nil"/>
          <w:right w:val="nil"/>
          <w:between w:val="nil"/>
        </w:pBdr>
        <w:spacing w:line="276" w:lineRule="auto"/>
        <w:jc w:val="both"/>
        <w:rPr>
          <w:rFonts w:ascii="Calibri" w:eastAsia="Arial" w:hAnsi="Calibri" w:cs="Calibri"/>
          <w:color w:val="000000"/>
          <w:sz w:val="22"/>
          <w:szCs w:val="22"/>
          <w:lang w:eastAsia="it-IT"/>
        </w:rPr>
      </w:pPr>
    </w:p>
    <w:p w14:paraId="4F8A9EDF" w14:textId="77777777" w:rsidR="00B164A5" w:rsidRDefault="005A0227">
      <w:pPr>
        <w:pBdr>
          <w:top w:val="nil"/>
          <w:left w:val="nil"/>
          <w:bottom w:val="nil"/>
          <w:right w:val="nil"/>
          <w:between w:val="nil"/>
        </w:pBdr>
        <w:spacing w:line="276" w:lineRule="auto"/>
        <w:jc w:val="both"/>
        <w:rPr>
          <w:rFonts w:ascii="Calibri" w:eastAsia="Arial" w:hAnsi="Calibri" w:cs="Calibri"/>
          <w:color w:val="000000"/>
          <w:sz w:val="22"/>
          <w:szCs w:val="22"/>
          <w:lang w:eastAsia="it-IT"/>
        </w:rPr>
      </w:pPr>
      <w:r w:rsidRPr="00A353D5">
        <w:rPr>
          <w:rFonts w:ascii="Calibri" w:eastAsia="Arial" w:hAnsi="Calibri" w:cs="Calibri"/>
          <w:color w:val="000000"/>
          <w:sz w:val="22"/>
          <w:szCs w:val="22"/>
          <w:lang w:eastAsia="it-IT"/>
        </w:rPr>
        <w:t>Para ver cómo funciona su negocio, la mejor idea es utilizar un software especial. En el mercado actual existen muchos sistemas de reservas para salones de belleza (CRM). Seleccione el que ofrezca una fácil optimización y automatización del negocio junto con análisis de negocio. Trabajar con un CRM asegura mantener el control del funcionamiento del negocio en todo momento evitando olvidar algo importante o no gestionar una situación (o, lo que es peor, un cliente) de la mejor manera.</w:t>
      </w:r>
    </w:p>
    <w:p w14:paraId="13FDADED" w14:textId="77777777" w:rsidR="00A353D5" w:rsidRPr="00A353D5" w:rsidRDefault="00A353D5" w:rsidP="00A353D5">
      <w:pPr>
        <w:spacing w:line="276" w:lineRule="auto"/>
        <w:jc w:val="both"/>
        <w:rPr>
          <w:rFonts w:ascii="Calibri" w:eastAsia="Arial" w:hAnsi="Calibri" w:cs="Calibri"/>
          <w:sz w:val="22"/>
          <w:szCs w:val="22"/>
          <w:lang w:eastAsia="it-IT"/>
        </w:rPr>
      </w:pPr>
    </w:p>
    <w:p w14:paraId="06061992" w14:textId="77777777" w:rsidR="00A353D5" w:rsidRPr="00A353D5" w:rsidRDefault="00A353D5" w:rsidP="00A353D5">
      <w:pPr>
        <w:spacing w:line="276" w:lineRule="auto"/>
        <w:jc w:val="both"/>
        <w:rPr>
          <w:rFonts w:ascii="Calibri" w:eastAsia="Arial" w:hAnsi="Calibri" w:cs="Calibri"/>
          <w:sz w:val="22"/>
          <w:szCs w:val="22"/>
          <w:lang w:eastAsia="it-IT"/>
        </w:rPr>
      </w:pPr>
      <w:r w:rsidRPr="00A353D5">
        <w:rPr>
          <w:rFonts w:ascii="Calibri" w:eastAsia="Calibri" w:hAnsi="Calibri" w:cs="Calibri"/>
          <w:noProof/>
          <w:lang w:eastAsia="it-IT"/>
        </w:rPr>
        <w:drawing>
          <wp:inline distT="0" distB="0" distL="0" distR="0" wp14:anchorId="5006444E" wp14:editId="75BD337D">
            <wp:extent cx="1390650" cy="457200"/>
            <wp:effectExtent l="0" t="0" r="0" b="0"/>
            <wp:docPr id="20" name="Immagine 20"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 cartello, clipart&#10;&#10;Descrizione generata automaticamente"/>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330F998E" w14:textId="77777777" w:rsidR="00B164A5" w:rsidRDefault="005A0227">
      <w:pPr>
        <w:spacing w:line="276" w:lineRule="auto"/>
        <w:jc w:val="both"/>
        <w:rPr>
          <w:rFonts w:ascii="Calibri" w:eastAsia="Arial" w:hAnsi="Calibri" w:cs="Calibri"/>
          <w:color w:val="000000"/>
          <w:sz w:val="22"/>
          <w:szCs w:val="22"/>
          <w:lang w:val="en" w:eastAsia="it-IT"/>
        </w:rPr>
      </w:pPr>
      <w:r w:rsidRPr="00A353D5">
        <w:rPr>
          <w:rFonts w:ascii="Calibri" w:eastAsia="Arial" w:hAnsi="Calibri" w:cs="Calibri"/>
          <w:b/>
          <w:bCs/>
          <w:color w:val="000000"/>
          <w:sz w:val="22"/>
          <w:szCs w:val="22"/>
          <w:lang w:val="en" w:eastAsia="it-IT"/>
        </w:rPr>
        <w:t xml:space="preserve">Actividad 1 </w:t>
      </w:r>
      <w:r w:rsidRPr="00A353D5">
        <w:rPr>
          <w:rFonts w:ascii="Calibri" w:eastAsia="Arial" w:hAnsi="Calibri" w:cs="Calibri"/>
          <w:color w:val="000000"/>
          <w:sz w:val="22"/>
          <w:szCs w:val="22"/>
          <w:lang w:val="en" w:eastAsia="it-IT"/>
        </w:rPr>
        <w:t xml:space="preserve">- Utilizando un tablero de colaboración en línea como Mural </w:t>
      </w:r>
      <w:hyperlink r:id="rId169">
        <w:r w:rsidRPr="00A353D5">
          <w:rPr>
            <w:rFonts w:ascii="Calibri" w:eastAsia="Arial" w:hAnsi="Calibri" w:cs="Calibri"/>
            <w:color w:val="0563C1"/>
            <w:sz w:val="22"/>
            <w:szCs w:val="22"/>
            <w:u w:val="single"/>
            <w:lang w:val="en" w:eastAsia="it-IT"/>
          </w:rPr>
          <w:t>(</w:t>
        </w:r>
      </w:hyperlink>
      <w:r w:rsidRPr="00A353D5">
        <w:rPr>
          <w:rFonts w:ascii="Calibri" w:eastAsia="Arial" w:hAnsi="Calibri" w:cs="Calibri"/>
          <w:color w:val="000000"/>
          <w:sz w:val="22"/>
          <w:szCs w:val="22"/>
          <w:lang w:val="en" w:eastAsia="it-IT"/>
        </w:rPr>
        <w:t>https://www.mural.co/) o un creador de mapas mentales en línea, colabora para crear dos esquemas diferentes:</w:t>
      </w:r>
    </w:p>
    <w:p w14:paraId="7882BA2B" w14:textId="77777777" w:rsidR="00A353D5" w:rsidRPr="00A353D5" w:rsidRDefault="00A353D5" w:rsidP="00A353D5">
      <w:pPr>
        <w:spacing w:line="276" w:lineRule="auto"/>
        <w:jc w:val="both"/>
        <w:rPr>
          <w:rFonts w:ascii="Calibri" w:eastAsia="Arial" w:hAnsi="Calibri" w:cs="Calibri"/>
          <w:color w:val="000000"/>
          <w:sz w:val="22"/>
          <w:szCs w:val="22"/>
          <w:lang w:val="en" w:eastAsia="it-IT"/>
        </w:rPr>
      </w:pPr>
    </w:p>
    <w:p w14:paraId="4A2CFECE" w14:textId="77777777" w:rsidR="00B164A5" w:rsidRDefault="005A0227">
      <w:pPr>
        <w:numPr>
          <w:ilvl w:val="1"/>
          <w:numId w:val="36"/>
        </w:numPr>
        <w:spacing w:line="276" w:lineRule="auto"/>
        <w:jc w:val="both"/>
        <w:rPr>
          <w:rFonts w:ascii="Calibri" w:eastAsia="Arial" w:hAnsi="Calibri" w:cs="Calibri"/>
          <w:color w:val="000000"/>
          <w:sz w:val="22"/>
          <w:szCs w:val="22"/>
          <w:lang w:val="en" w:eastAsia="it-IT"/>
        </w:rPr>
      </w:pPr>
      <w:r w:rsidRPr="00A353D5">
        <w:rPr>
          <w:rFonts w:ascii="Calibri" w:eastAsia="Arial" w:hAnsi="Calibri" w:cs="Calibri"/>
          <w:color w:val="000000"/>
          <w:sz w:val="22"/>
          <w:szCs w:val="22"/>
          <w:lang w:val="en" w:eastAsia="it-IT"/>
        </w:rPr>
        <w:t>PRIMERO - Un resumen de los conceptos aprendidos en este módulo</w:t>
      </w:r>
    </w:p>
    <w:p w14:paraId="3B37EFFD" w14:textId="77777777" w:rsidR="00B164A5" w:rsidRDefault="005A0227">
      <w:pPr>
        <w:numPr>
          <w:ilvl w:val="1"/>
          <w:numId w:val="36"/>
        </w:numPr>
        <w:spacing w:line="276" w:lineRule="auto"/>
        <w:jc w:val="both"/>
        <w:rPr>
          <w:rFonts w:ascii="Calibri" w:eastAsia="Arial" w:hAnsi="Calibri" w:cs="Calibri"/>
          <w:color w:val="000000"/>
          <w:sz w:val="22"/>
          <w:szCs w:val="22"/>
          <w:lang w:val="en" w:eastAsia="it-IT"/>
        </w:rPr>
      </w:pPr>
      <w:r w:rsidRPr="00A353D5">
        <w:rPr>
          <w:rFonts w:ascii="Calibri" w:eastAsia="Arial" w:hAnsi="Calibri" w:cs="Calibri"/>
          <w:color w:val="000000"/>
          <w:sz w:val="22"/>
          <w:szCs w:val="22"/>
          <w:lang w:val="en" w:eastAsia="it-IT"/>
        </w:rPr>
        <w:t>SEGUNDO - Un breve vocabulario de las palabras clave más importantes que has descubierto durante esta lección</w:t>
      </w:r>
    </w:p>
    <w:p w14:paraId="6BFE9DDD" w14:textId="77777777" w:rsidR="00A353D5" w:rsidRPr="00A353D5" w:rsidRDefault="00A353D5" w:rsidP="00A353D5">
      <w:pPr>
        <w:spacing w:line="276" w:lineRule="auto"/>
        <w:ind w:left="1440"/>
        <w:jc w:val="both"/>
        <w:rPr>
          <w:rFonts w:ascii="Calibri" w:eastAsia="Arial" w:hAnsi="Calibri" w:cs="Calibri"/>
          <w:color w:val="000000"/>
          <w:sz w:val="22"/>
          <w:szCs w:val="22"/>
          <w:lang w:val="en" w:eastAsia="it-IT"/>
        </w:rPr>
      </w:pPr>
    </w:p>
    <w:p w14:paraId="21FB2923" w14:textId="77777777" w:rsidR="00B164A5" w:rsidRDefault="005A0227">
      <w:pPr>
        <w:spacing w:line="276" w:lineRule="auto"/>
        <w:jc w:val="both"/>
        <w:rPr>
          <w:rFonts w:ascii="Calibri" w:eastAsia="Arial" w:hAnsi="Calibri" w:cs="Calibri"/>
          <w:sz w:val="22"/>
          <w:szCs w:val="22"/>
          <w:lang w:eastAsia="it-IT"/>
        </w:rPr>
      </w:pPr>
      <w:r w:rsidRPr="00A353D5">
        <w:rPr>
          <w:rFonts w:ascii="Calibri" w:eastAsia="Arial" w:hAnsi="Calibri" w:cs="Calibri"/>
          <w:b/>
          <w:bCs/>
          <w:color w:val="000000"/>
          <w:sz w:val="22"/>
          <w:szCs w:val="22"/>
          <w:lang w:val="en" w:eastAsia="it-IT"/>
        </w:rPr>
        <w:t xml:space="preserve">Actividad 2 - </w:t>
      </w:r>
      <w:r w:rsidRPr="00A353D5">
        <w:rPr>
          <w:rFonts w:ascii="Calibri" w:eastAsia="Arial" w:hAnsi="Calibri" w:cs="Calibri"/>
          <w:color w:val="000000"/>
          <w:sz w:val="22"/>
          <w:szCs w:val="22"/>
          <w:lang w:eastAsia="it-IT"/>
        </w:rPr>
        <w:t>Con una App o una herramienta online, crea un mapa conceptual gráfico de lo que crees que son las actividades del gerente en un salón de belleza. Intenta crear algo que sea gráficamente atractivo. Una vez finalizada la clase, se te pedirá que revises este mapa en función de los nuevos conceptos aprendidos.</w:t>
      </w:r>
    </w:p>
    <w:p w14:paraId="3B65F550" w14:textId="77777777" w:rsidR="00F73B7A" w:rsidRPr="00A353D5" w:rsidRDefault="00F73B7A" w:rsidP="00150690">
      <w:pPr>
        <w:rPr>
          <w:rFonts w:ascii="Calibri" w:hAnsi="Calibri" w:cs="Calibri"/>
          <w:sz w:val="22"/>
          <w:szCs w:val="22"/>
          <w:u w:val="single"/>
        </w:rPr>
      </w:pPr>
    </w:p>
    <w:sectPr w:rsidR="00F73B7A" w:rsidRPr="00A353D5">
      <w:headerReference w:type="even" r:id="rId170"/>
      <w:headerReference w:type="default" r:id="rId171"/>
      <w:footerReference w:type="even" r:id="rId172"/>
      <w:footerReference w:type="default" r:id="rId173"/>
      <w:headerReference w:type="first" r:id="rId174"/>
      <w:footerReference w:type="first" r:id="rId17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CD786C" w14:textId="77777777" w:rsidR="000D7E1F" w:rsidRDefault="000D7E1F" w:rsidP="00A60E9D">
      <w:r>
        <w:separator/>
      </w:r>
    </w:p>
  </w:endnote>
  <w:endnote w:type="continuationSeparator" w:id="0">
    <w:p w14:paraId="5E40928D" w14:textId="77777777" w:rsidR="000D7E1F" w:rsidRDefault="000D7E1F" w:rsidP="00A60E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ヒラギノ角ゴ Pro W3">
    <w:charset w:val="00"/>
    <w:family w:val="roman"/>
    <w:pitch w:val="default"/>
  </w:font>
  <w:font w:name="Arial Bold">
    <w:charset w:val="00"/>
    <w:family w:val="roman"/>
    <w:pitch w:val="default"/>
  </w:font>
  <w:font w:name="Lucida Grande">
    <w:altName w:val="Times New Roman"/>
    <w:charset w:val="00"/>
    <w:family w:val="roman"/>
    <w:pitch w:val="default"/>
  </w:font>
  <w:font w:name="Tahoma">
    <w:panose1 w:val="020B0604030504040204"/>
    <w:charset w:val="00"/>
    <w:family w:val="swiss"/>
    <w:pitch w:val="variable"/>
    <w:sig w:usb0="E1002EFF" w:usb1="C000605B" w:usb2="00000029" w:usb3="00000000" w:csb0="000101FF" w:csb1="00000000"/>
  </w:font>
  <w:font w:name="MetaCorr">
    <w:panose1 w:val="00000000000000000000"/>
    <w:charset w:val="00"/>
    <w:family w:val="moder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ontserrat">
    <w:altName w:val="Times New Roman"/>
    <w:charset w:val="00"/>
    <w:family w:val="auto"/>
    <w:pitch w:val="variable"/>
    <w:sig w:usb0="2000020F" w:usb1="00000003" w:usb2="00000000" w:usb3="00000000" w:csb0="00000197"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20D4A" w14:textId="77777777" w:rsidR="002505DF" w:rsidRDefault="002505DF">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1180455"/>
      <w:docPartObj>
        <w:docPartGallery w:val="Page Numbers (Bottom of Page)"/>
        <w:docPartUnique/>
      </w:docPartObj>
    </w:sdtPr>
    <w:sdtEndPr/>
    <w:sdtContent>
      <w:p w14:paraId="530B2D39" w14:textId="77777777" w:rsidR="00B164A5" w:rsidRDefault="005A0227">
        <w:pPr>
          <w:pStyle w:val="Voettekst"/>
          <w:jc w:val="center"/>
        </w:pPr>
        <w:r>
          <w:fldChar w:fldCharType="begin"/>
        </w:r>
        <w:r>
          <w:instrText>PAGE   \* MERGEFORMAT</w:instrText>
        </w:r>
        <w:r>
          <w:fldChar w:fldCharType="separate"/>
        </w:r>
        <w:r>
          <w:rPr>
            <w:lang w:val="nl-NL"/>
          </w:rPr>
          <w:t>2</w:t>
        </w:r>
        <w:r>
          <w:fldChar w:fldCharType="end"/>
        </w:r>
      </w:p>
    </w:sdtContent>
  </w:sdt>
  <w:p w14:paraId="6ED2B394" w14:textId="77777777" w:rsidR="00A60E9D" w:rsidRPr="00A60E9D" w:rsidRDefault="00A60E9D" w:rsidP="00A60E9D">
    <w:pPr>
      <w:pStyle w:val="Voettekst"/>
      <w:rPr>
        <w:lang w:val="nl-NL"/>
      </w:rPr>
    </w:pPr>
    <w:r>
      <w:rPr>
        <w:noProof/>
        <w:lang w:val="nl-NL"/>
        <w14:ligatures w14:val="standardContextual"/>
      </w:rPr>
      <w:drawing>
        <wp:inline distT="0" distB="0" distL="0" distR="0" wp14:anchorId="74FF19C3" wp14:editId="798C55C2">
          <wp:extent cx="1136073" cy="324216"/>
          <wp:effectExtent l="0" t="0" r="6985"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pic:cNvPicPr/>
                </pic:nvPicPr>
                <pic:blipFill>
                  <a:blip r:embed="rId1">
                    <a:extLst>
                      <a:ext uri="{28A0092B-C50C-407E-A947-70E740481C1C}">
                        <a14:useLocalDpi xmlns:a14="http://schemas.microsoft.com/office/drawing/2010/main" val="0"/>
                      </a:ext>
                    </a:extLst>
                  </a:blip>
                  <a:stretch>
                    <a:fillRect/>
                  </a:stretch>
                </pic:blipFill>
                <pic:spPr>
                  <a:xfrm>
                    <a:off x="0" y="0"/>
                    <a:ext cx="1146573" cy="327212"/>
                  </a:xfrm>
                  <a:prstGeom prst="rect">
                    <a:avLst/>
                  </a:prstGeom>
                </pic:spPr>
              </pic:pic>
            </a:graphicData>
          </a:graphic>
        </wp:inline>
      </w:drawing>
    </w:r>
    <w:r>
      <w:rPr>
        <w:lang w:val="nl-NL"/>
      </w:rPr>
      <w:tab/>
    </w:r>
    <w:r>
      <w:rPr>
        <w:lang w:val="nl-NL"/>
      </w:rPr>
      <w:tab/>
    </w:r>
    <w:r>
      <w:rPr>
        <w:noProof/>
        <w:lang w:val="nl-NL"/>
        <w14:ligatures w14:val="standardContextual"/>
      </w:rPr>
      <w:drawing>
        <wp:inline distT="0" distB="0" distL="0" distR="0" wp14:anchorId="17C2E080" wp14:editId="2A2B4D11">
          <wp:extent cx="1066376" cy="443986"/>
          <wp:effectExtent l="0" t="0" r="635" b="0"/>
          <wp:docPr id="24" name="Afbeelding 24" descr="Afbeelding met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logo&#10;&#10;Automatisch gegenereerde beschrijving"/>
                  <pic:cNvPicPr/>
                </pic:nvPicPr>
                <pic:blipFill>
                  <a:blip r:embed="rId2">
                    <a:extLst>
                      <a:ext uri="{28A0092B-C50C-407E-A947-70E740481C1C}">
                        <a14:useLocalDpi xmlns:a14="http://schemas.microsoft.com/office/drawing/2010/main" val="0"/>
                      </a:ext>
                    </a:extLst>
                  </a:blip>
                  <a:stretch>
                    <a:fillRect/>
                  </a:stretch>
                </pic:blipFill>
                <pic:spPr>
                  <a:xfrm>
                    <a:off x="0" y="0"/>
                    <a:ext cx="1072550" cy="446557"/>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AE7CE" w14:textId="77777777" w:rsidR="002505DF" w:rsidRDefault="002505D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BA7B97" w14:textId="77777777" w:rsidR="000D7E1F" w:rsidRDefault="000D7E1F" w:rsidP="00A60E9D">
      <w:r>
        <w:separator/>
      </w:r>
    </w:p>
  </w:footnote>
  <w:footnote w:type="continuationSeparator" w:id="0">
    <w:p w14:paraId="352CA5AA" w14:textId="77777777" w:rsidR="000D7E1F" w:rsidRDefault="000D7E1F" w:rsidP="00A60E9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4A828" w14:textId="77777777" w:rsidR="002505DF" w:rsidRDefault="002505DF">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7279A" w14:textId="77777777" w:rsidR="00B164A5" w:rsidRDefault="005A0227">
    <w:pPr>
      <w:pStyle w:val="Koptekst"/>
      <w:rPr>
        <w:rFonts w:asciiTheme="minorHAnsi" w:hAnsiTheme="minorHAnsi" w:cstheme="minorHAnsi"/>
        <w:i/>
        <w:iCs/>
        <w:sz w:val="28"/>
        <w:szCs w:val="28"/>
      </w:rPr>
    </w:pPr>
    <w:r>
      <w:ptab w:relativeTo="margin" w:alignment="center" w:leader="none"/>
    </w:r>
    <w:r w:rsidRPr="003D57B9">
      <w:rPr>
        <w:rFonts w:asciiTheme="minorHAnsi" w:hAnsiTheme="minorHAnsi" w:cstheme="minorHAnsi"/>
        <w:i/>
        <w:iCs/>
        <w:sz w:val="28"/>
        <w:szCs w:val="28"/>
      </w:rPr>
      <w:t>Módulo 1</w:t>
    </w:r>
  </w:p>
  <w:p w14:paraId="3F273302" w14:textId="77777777" w:rsidR="00B164A5" w:rsidRDefault="005A0227">
    <w:pPr>
      <w:pStyle w:val="Koptekst"/>
      <w:rPr>
        <w:lang w:val="nl-NL"/>
      </w:rPr>
    </w:pPr>
    <w:r>
      <w:rPr>
        <w:rFonts w:asciiTheme="minorHAnsi" w:hAnsiTheme="minorHAnsi" w:cstheme="minorHAnsi"/>
        <w:i/>
        <w:iCs/>
        <w:sz w:val="28"/>
        <w:szCs w:val="28"/>
      </w:rPr>
      <w:t>_________________________________________________________________</w:t>
    </w:r>
    <w:r w:rsidR="003D57B9" w:rsidRPr="003D57B9">
      <w:rPr>
        <w:rFonts w:asciiTheme="minorHAnsi" w:hAnsiTheme="minorHAnsi" w:cstheme="minorHAnsi"/>
        <w:i/>
        <w:iCs/>
        <w:sz w:val="28"/>
        <w:szCs w:val="28"/>
      </w:rP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AB869" w14:textId="77777777" w:rsidR="002505DF" w:rsidRDefault="002505DF">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77CC8"/>
    <w:multiLevelType w:val="hybridMultilevel"/>
    <w:tmpl w:val="6E7E69CE"/>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7754251"/>
    <w:multiLevelType w:val="multilevel"/>
    <w:tmpl w:val="9D5A1FD0"/>
    <w:lvl w:ilvl="0">
      <w:start w:val="1"/>
      <w:numFmt w:val="decimal"/>
      <w:lvlText w:val="%1"/>
      <w:lvlJc w:val="left"/>
      <w:pPr>
        <w:ind w:left="408" w:hanging="408"/>
      </w:pPr>
      <w:rPr>
        <w:rFonts w:hint="default"/>
      </w:rPr>
    </w:lvl>
    <w:lvl w:ilvl="1">
      <w:start w:val="1"/>
      <w:numFmt w:val="decimal"/>
      <w:lvlText w:val="%1.%2"/>
      <w:lvlJc w:val="left"/>
      <w:pPr>
        <w:ind w:left="408" w:hanging="4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83A5969"/>
    <w:multiLevelType w:val="hybridMultilevel"/>
    <w:tmpl w:val="B2340A36"/>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9AF2EC3"/>
    <w:multiLevelType w:val="multilevel"/>
    <w:tmpl w:val="CCAEED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E411444"/>
    <w:multiLevelType w:val="multilevel"/>
    <w:tmpl w:val="0413001D"/>
    <w:styleLink w:val="Stijl2"/>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0542B38"/>
    <w:multiLevelType w:val="multilevel"/>
    <w:tmpl w:val="80A6F0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2B14FB6"/>
    <w:multiLevelType w:val="hybridMultilevel"/>
    <w:tmpl w:val="F9C6DE78"/>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7" w15:restartNumberingAfterBreak="0">
    <w:nsid w:val="12EF1AF6"/>
    <w:multiLevelType w:val="hybridMultilevel"/>
    <w:tmpl w:val="3030F11A"/>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8" w15:restartNumberingAfterBreak="0">
    <w:nsid w:val="17332CDD"/>
    <w:multiLevelType w:val="hybridMultilevel"/>
    <w:tmpl w:val="AC00091C"/>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9" w15:restartNumberingAfterBreak="0">
    <w:nsid w:val="19296DDB"/>
    <w:multiLevelType w:val="hybridMultilevel"/>
    <w:tmpl w:val="9176FEF6"/>
    <w:lvl w:ilvl="0" w:tplc="9C9CA71A">
      <w:start w:val="5"/>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19D6681C"/>
    <w:multiLevelType w:val="multilevel"/>
    <w:tmpl w:val="9B98A4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F807B3"/>
    <w:multiLevelType w:val="hybridMultilevel"/>
    <w:tmpl w:val="FE582442"/>
    <w:lvl w:ilvl="0" w:tplc="AAF2B5AC">
      <w:start w:val="5"/>
      <w:numFmt w:val="bullet"/>
      <w:lvlText w:val="-"/>
      <w:lvlJc w:val="left"/>
      <w:pPr>
        <w:ind w:left="1509" w:hanging="360"/>
      </w:pPr>
      <w:rPr>
        <w:rFonts w:ascii="Times New Roman" w:eastAsia="Calibri" w:hAnsi="Times New Roman" w:cs="Times New Roman"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E320B31"/>
    <w:multiLevelType w:val="hybridMultilevel"/>
    <w:tmpl w:val="309C5BA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1E9A2AA3"/>
    <w:multiLevelType w:val="hybridMultilevel"/>
    <w:tmpl w:val="F7924E7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20CC5D2F"/>
    <w:multiLevelType w:val="hybridMultilevel"/>
    <w:tmpl w:val="298C2A0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2C2C4DFE"/>
    <w:multiLevelType w:val="hybridMultilevel"/>
    <w:tmpl w:val="2CBA3DF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2D5E33EC"/>
    <w:multiLevelType w:val="hybridMultilevel"/>
    <w:tmpl w:val="2F2E759A"/>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17" w15:restartNumberingAfterBreak="0">
    <w:nsid w:val="2F394B99"/>
    <w:multiLevelType w:val="multilevel"/>
    <w:tmpl w:val="DC66D6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1250A0B"/>
    <w:multiLevelType w:val="hybridMultilevel"/>
    <w:tmpl w:val="FD425F34"/>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32EB1C8F"/>
    <w:multiLevelType w:val="hybridMultilevel"/>
    <w:tmpl w:val="572CA686"/>
    <w:lvl w:ilvl="0" w:tplc="690C4E7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35942148"/>
    <w:multiLevelType w:val="multilevel"/>
    <w:tmpl w:val="FD2E8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63B2D4F"/>
    <w:multiLevelType w:val="hybridMultilevel"/>
    <w:tmpl w:val="9DF2DE9C"/>
    <w:lvl w:ilvl="0" w:tplc="AAF2B5AC">
      <w:start w:val="5"/>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924542F"/>
    <w:multiLevelType w:val="hybridMultilevel"/>
    <w:tmpl w:val="0D40BFC8"/>
    <w:lvl w:ilvl="0" w:tplc="E44A7E2A">
      <w:start w:val="1"/>
      <w:numFmt w:val="decimal"/>
      <w:lvlText w:val="%1."/>
      <w:lvlJc w:val="left"/>
      <w:pPr>
        <w:ind w:left="720" w:hanging="360"/>
      </w:pPr>
      <w:rPr>
        <w:rFonts w:asciiTheme="minorHAnsi" w:hAnsiTheme="minorHAnsi" w:cstheme="minorHAnsi" w:hint="default"/>
        <w:sz w:val="22"/>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3C501812"/>
    <w:multiLevelType w:val="multilevel"/>
    <w:tmpl w:val="47E22E7E"/>
    <w:lvl w:ilvl="0">
      <w:start w:val="1"/>
      <w:numFmt w:val="decimal"/>
      <w:lvlText w:val="%1"/>
      <w:lvlJc w:val="left"/>
      <w:pPr>
        <w:ind w:left="360" w:hanging="360"/>
      </w:pPr>
      <w:rPr>
        <w:rFonts w:hint="default"/>
      </w:rPr>
    </w:lvl>
    <w:lvl w:ilvl="1">
      <w:start w:val="3"/>
      <w:numFmt w:val="decimal"/>
      <w:lvlText w:val="%1.%2"/>
      <w:lvlJc w:val="left"/>
      <w:pPr>
        <w:ind w:left="768" w:hanging="360"/>
      </w:pPr>
      <w:rPr>
        <w:rFonts w:hint="default"/>
      </w:rPr>
    </w:lvl>
    <w:lvl w:ilvl="2">
      <w:start w:val="1"/>
      <w:numFmt w:val="decimal"/>
      <w:lvlText w:val="%1.%2.%3"/>
      <w:lvlJc w:val="left"/>
      <w:pPr>
        <w:ind w:left="1536" w:hanging="720"/>
      </w:pPr>
      <w:rPr>
        <w:rFonts w:hint="default"/>
      </w:rPr>
    </w:lvl>
    <w:lvl w:ilvl="3">
      <w:start w:val="1"/>
      <w:numFmt w:val="decimal"/>
      <w:lvlText w:val="%1.%2.%3.%4"/>
      <w:lvlJc w:val="left"/>
      <w:pPr>
        <w:ind w:left="1944" w:hanging="720"/>
      </w:pPr>
      <w:rPr>
        <w:rFonts w:hint="default"/>
      </w:rPr>
    </w:lvl>
    <w:lvl w:ilvl="4">
      <w:start w:val="1"/>
      <w:numFmt w:val="decimal"/>
      <w:lvlText w:val="%1.%2.%3.%4.%5"/>
      <w:lvlJc w:val="left"/>
      <w:pPr>
        <w:ind w:left="2712" w:hanging="1080"/>
      </w:pPr>
      <w:rPr>
        <w:rFonts w:hint="default"/>
      </w:rPr>
    </w:lvl>
    <w:lvl w:ilvl="5">
      <w:start w:val="1"/>
      <w:numFmt w:val="decimal"/>
      <w:lvlText w:val="%1.%2.%3.%4.%5.%6"/>
      <w:lvlJc w:val="left"/>
      <w:pPr>
        <w:ind w:left="3480" w:hanging="1440"/>
      </w:pPr>
      <w:rPr>
        <w:rFonts w:hint="default"/>
      </w:rPr>
    </w:lvl>
    <w:lvl w:ilvl="6">
      <w:start w:val="1"/>
      <w:numFmt w:val="decimal"/>
      <w:lvlText w:val="%1.%2.%3.%4.%5.%6.%7"/>
      <w:lvlJc w:val="left"/>
      <w:pPr>
        <w:ind w:left="3888" w:hanging="1440"/>
      </w:pPr>
      <w:rPr>
        <w:rFonts w:hint="default"/>
      </w:rPr>
    </w:lvl>
    <w:lvl w:ilvl="7">
      <w:start w:val="1"/>
      <w:numFmt w:val="decimal"/>
      <w:lvlText w:val="%1.%2.%3.%4.%5.%6.%7.%8"/>
      <w:lvlJc w:val="left"/>
      <w:pPr>
        <w:ind w:left="4656" w:hanging="1800"/>
      </w:pPr>
      <w:rPr>
        <w:rFonts w:hint="default"/>
      </w:rPr>
    </w:lvl>
    <w:lvl w:ilvl="8">
      <w:start w:val="1"/>
      <w:numFmt w:val="decimal"/>
      <w:lvlText w:val="%1.%2.%3.%4.%5.%6.%7.%8.%9"/>
      <w:lvlJc w:val="left"/>
      <w:pPr>
        <w:ind w:left="5064" w:hanging="1800"/>
      </w:pPr>
      <w:rPr>
        <w:rFonts w:hint="default"/>
      </w:rPr>
    </w:lvl>
  </w:abstractNum>
  <w:abstractNum w:abstractNumId="24" w15:restartNumberingAfterBreak="0">
    <w:nsid w:val="402046CC"/>
    <w:multiLevelType w:val="hybridMultilevel"/>
    <w:tmpl w:val="8E609566"/>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25" w15:restartNumberingAfterBreak="0">
    <w:nsid w:val="42532E1E"/>
    <w:multiLevelType w:val="multilevel"/>
    <w:tmpl w:val="DFF8E742"/>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42C71FC5"/>
    <w:multiLevelType w:val="hybridMultilevel"/>
    <w:tmpl w:val="E41EF90E"/>
    <w:lvl w:ilvl="0" w:tplc="FF8E7416">
      <w:start w:val="1"/>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46EC1979"/>
    <w:multiLevelType w:val="hybridMultilevel"/>
    <w:tmpl w:val="1E4CA9D8"/>
    <w:lvl w:ilvl="0" w:tplc="FF8E7416">
      <w:start w:val="1"/>
      <w:numFmt w:val="bullet"/>
      <w:lvlText w:val="-"/>
      <w:lvlJc w:val="left"/>
      <w:pPr>
        <w:ind w:left="720" w:hanging="360"/>
      </w:pPr>
      <w:rPr>
        <w:rFonts w:ascii="Calibri" w:eastAsiaTheme="minorHAnsi" w:hAnsi="Calibri" w:cs="Calibr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15874CB"/>
    <w:multiLevelType w:val="multilevel"/>
    <w:tmpl w:val="CCAEED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51A313FD"/>
    <w:multiLevelType w:val="hybridMultilevel"/>
    <w:tmpl w:val="E76811E4"/>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30" w15:restartNumberingAfterBreak="0">
    <w:nsid w:val="56235181"/>
    <w:multiLevelType w:val="multilevel"/>
    <w:tmpl w:val="2996EEBA"/>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56A30664"/>
    <w:multiLevelType w:val="hybridMultilevel"/>
    <w:tmpl w:val="A38CDA58"/>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32" w15:restartNumberingAfterBreak="0">
    <w:nsid w:val="597235F7"/>
    <w:multiLevelType w:val="hybridMultilevel"/>
    <w:tmpl w:val="F7ECCA56"/>
    <w:lvl w:ilvl="0" w:tplc="040A0001">
      <w:start w:val="1"/>
      <w:numFmt w:val="bullet"/>
      <w:lvlText w:val=""/>
      <w:lvlJc w:val="left"/>
      <w:pPr>
        <w:ind w:left="1003" w:hanging="360"/>
      </w:pPr>
      <w:rPr>
        <w:rFonts w:ascii="Symbol" w:hAnsi="Symbol" w:hint="default"/>
      </w:rPr>
    </w:lvl>
    <w:lvl w:ilvl="1" w:tplc="040A0003" w:tentative="1">
      <w:start w:val="1"/>
      <w:numFmt w:val="bullet"/>
      <w:lvlText w:val="o"/>
      <w:lvlJc w:val="left"/>
      <w:pPr>
        <w:ind w:left="1723" w:hanging="360"/>
      </w:pPr>
      <w:rPr>
        <w:rFonts w:ascii="Courier New" w:hAnsi="Courier New" w:cs="Courier New" w:hint="default"/>
      </w:rPr>
    </w:lvl>
    <w:lvl w:ilvl="2" w:tplc="040A0005" w:tentative="1">
      <w:start w:val="1"/>
      <w:numFmt w:val="bullet"/>
      <w:lvlText w:val=""/>
      <w:lvlJc w:val="left"/>
      <w:pPr>
        <w:ind w:left="2443" w:hanging="360"/>
      </w:pPr>
      <w:rPr>
        <w:rFonts w:ascii="Wingdings" w:hAnsi="Wingdings" w:hint="default"/>
      </w:rPr>
    </w:lvl>
    <w:lvl w:ilvl="3" w:tplc="040A0001" w:tentative="1">
      <w:start w:val="1"/>
      <w:numFmt w:val="bullet"/>
      <w:lvlText w:val=""/>
      <w:lvlJc w:val="left"/>
      <w:pPr>
        <w:ind w:left="3163" w:hanging="360"/>
      </w:pPr>
      <w:rPr>
        <w:rFonts w:ascii="Symbol" w:hAnsi="Symbol" w:hint="default"/>
      </w:rPr>
    </w:lvl>
    <w:lvl w:ilvl="4" w:tplc="040A0003" w:tentative="1">
      <w:start w:val="1"/>
      <w:numFmt w:val="bullet"/>
      <w:lvlText w:val="o"/>
      <w:lvlJc w:val="left"/>
      <w:pPr>
        <w:ind w:left="3883" w:hanging="360"/>
      </w:pPr>
      <w:rPr>
        <w:rFonts w:ascii="Courier New" w:hAnsi="Courier New" w:cs="Courier New" w:hint="default"/>
      </w:rPr>
    </w:lvl>
    <w:lvl w:ilvl="5" w:tplc="040A0005" w:tentative="1">
      <w:start w:val="1"/>
      <w:numFmt w:val="bullet"/>
      <w:lvlText w:val=""/>
      <w:lvlJc w:val="left"/>
      <w:pPr>
        <w:ind w:left="4603" w:hanging="360"/>
      </w:pPr>
      <w:rPr>
        <w:rFonts w:ascii="Wingdings" w:hAnsi="Wingdings" w:hint="default"/>
      </w:rPr>
    </w:lvl>
    <w:lvl w:ilvl="6" w:tplc="040A0001" w:tentative="1">
      <w:start w:val="1"/>
      <w:numFmt w:val="bullet"/>
      <w:lvlText w:val=""/>
      <w:lvlJc w:val="left"/>
      <w:pPr>
        <w:ind w:left="5323" w:hanging="360"/>
      </w:pPr>
      <w:rPr>
        <w:rFonts w:ascii="Symbol" w:hAnsi="Symbol" w:hint="default"/>
      </w:rPr>
    </w:lvl>
    <w:lvl w:ilvl="7" w:tplc="040A0003" w:tentative="1">
      <w:start w:val="1"/>
      <w:numFmt w:val="bullet"/>
      <w:lvlText w:val="o"/>
      <w:lvlJc w:val="left"/>
      <w:pPr>
        <w:ind w:left="6043" w:hanging="360"/>
      </w:pPr>
      <w:rPr>
        <w:rFonts w:ascii="Courier New" w:hAnsi="Courier New" w:cs="Courier New" w:hint="default"/>
      </w:rPr>
    </w:lvl>
    <w:lvl w:ilvl="8" w:tplc="040A0005" w:tentative="1">
      <w:start w:val="1"/>
      <w:numFmt w:val="bullet"/>
      <w:lvlText w:val=""/>
      <w:lvlJc w:val="left"/>
      <w:pPr>
        <w:ind w:left="6763" w:hanging="360"/>
      </w:pPr>
      <w:rPr>
        <w:rFonts w:ascii="Wingdings" w:hAnsi="Wingdings" w:hint="default"/>
      </w:rPr>
    </w:lvl>
  </w:abstractNum>
  <w:abstractNum w:abstractNumId="33" w15:restartNumberingAfterBreak="0">
    <w:nsid w:val="5F7014F1"/>
    <w:multiLevelType w:val="hybridMultilevel"/>
    <w:tmpl w:val="22B25824"/>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34" w15:restartNumberingAfterBreak="0">
    <w:nsid w:val="653604BA"/>
    <w:multiLevelType w:val="hybridMultilevel"/>
    <w:tmpl w:val="F456399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5" w15:restartNumberingAfterBreak="0">
    <w:nsid w:val="678F3775"/>
    <w:multiLevelType w:val="multilevel"/>
    <w:tmpl w:val="9B801F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6A340917"/>
    <w:multiLevelType w:val="multilevel"/>
    <w:tmpl w:val="0413001D"/>
    <w:styleLink w:val="Stijl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6B3E01AF"/>
    <w:multiLevelType w:val="hybridMultilevel"/>
    <w:tmpl w:val="9906F8D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8" w15:restartNumberingAfterBreak="0">
    <w:nsid w:val="6D5527F0"/>
    <w:multiLevelType w:val="multilevel"/>
    <w:tmpl w:val="D8EA0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ED64915"/>
    <w:multiLevelType w:val="multilevel"/>
    <w:tmpl w:val="E988C5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1157710"/>
    <w:multiLevelType w:val="multilevel"/>
    <w:tmpl w:val="B6D22A28"/>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ADC2F3D"/>
    <w:multiLevelType w:val="hybridMultilevel"/>
    <w:tmpl w:val="CAACE536"/>
    <w:lvl w:ilvl="0" w:tplc="FFFFFFF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15:restartNumberingAfterBreak="0">
    <w:nsid w:val="7EC22D9A"/>
    <w:multiLevelType w:val="hybridMultilevel"/>
    <w:tmpl w:val="2D1A84C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3" w15:restartNumberingAfterBreak="0">
    <w:nsid w:val="7F1D48CD"/>
    <w:multiLevelType w:val="hybridMultilevel"/>
    <w:tmpl w:val="6A6E6B7C"/>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449200948">
    <w:abstractNumId w:val="36"/>
  </w:num>
  <w:num w:numId="2" w16cid:durableId="1142112557">
    <w:abstractNumId w:val="4"/>
  </w:num>
  <w:num w:numId="3" w16cid:durableId="1832214779">
    <w:abstractNumId w:val="7"/>
  </w:num>
  <w:num w:numId="4" w16cid:durableId="1295482779">
    <w:abstractNumId w:val="16"/>
  </w:num>
  <w:num w:numId="5" w16cid:durableId="1786541510">
    <w:abstractNumId w:val="33"/>
  </w:num>
  <w:num w:numId="6" w16cid:durableId="147216657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3085055">
    <w:abstractNumId w:val="6"/>
  </w:num>
  <w:num w:numId="8" w16cid:durableId="658575493">
    <w:abstractNumId w:val="24"/>
  </w:num>
  <w:num w:numId="9" w16cid:durableId="1105425108">
    <w:abstractNumId w:val="29"/>
  </w:num>
  <w:num w:numId="10" w16cid:durableId="124853749">
    <w:abstractNumId w:val="31"/>
  </w:num>
  <w:num w:numId="11" w16cid:durableId="1304197790">
    <w:abstractNumId w:val="8"/>
  </w:num>
  <w:num w:numId="12" w16cid:durableId="310255537">
    <w:abstractNumId w:val="21"/>
  </w:num>
  <w:num w:numId="13" w16cid:durableId="233441484">
    <w:abstractNumId w:val="10"/>
  </w:num>
  <w:num w:numId="14" w16cid:durableId="621956501">
    <w:abstractNumId w:val="38"/>
  </w:num>
  <w:num w:numId="15" w16cid:durableId="56900985">
    <w:abstractNumId w:val="40"/>
  </w:num>
  <w:num w:numId="16" w16cid:durableId="304238806">
    <w:abstractNumId w:val="19"/>
  </w:num>
  <w:num w:numId="17" w16cid:durableId="1756978400">
    <w:abstractNumId w:val="32"/>
  </w:num>
  <w:num w:numId="18" w16cid:durableId="405804072">
    <w:abstractNumId w:val="11"/>
  </w:num>
  <w:num w:numId="19" w16cid:durableId="2130928056">
    <w:abstractNumId w:val="0"/>
  </w:num>
  <w:num w:numId="20" w16cid:durableId="681518619">
    <w:abstractNumId w:val="13"/>
  </w:num>
  <w:num w:numId="21" w16cid:durableId="10760651">
    <w:abstractNumId w:val="34"/>
  </w:num>
  <w:num w:numId="22" w16cid:durableId="1803956192">
    <w:abstractNumId w:val="14"/>
  </w:num>
  <w:num w:numId="23" w16cid:durableId="1688944950">
    <w:abstractNumId w:val="37"/>
  </w:num>
  <w:num w:numId="24" w16cid:durableId="1889032279">
    <w:abstractNumId w:val="20"/>
  </w:num>
  <w:num w:numId="25" w16cid:durableId="1327787797">
    <w:abstractNumId w:val="42"/>
  </w:num>
  <w:num w:numId="26" w16cid:durableId="1071537290">
    <w:abstractNumId w:val="2"/>
  </w:num>
  <w:num w:numId="27" w16cid:durableId="1369451852">
    <w:abstractNumId w:val="18"/>
  </w:num>
  <w:num w:numId="28" w16cid:durableId="642539312">
    <w:abstractNumId w:val="9"/>
  </w:num>
  <w:num w:numId="29" w16cid:durableId="924067386">
    <w:abstractNumId w:val="25"/>
  </w:num>
  <w:num w:numId="30" w16cid:durableId="905460492">
    <w:abstractNumId w:val="17"/>
  </w:num>
  <w:num w:numId="31" w16cid:durableId="137185743">
    <w:abstractNumId w:val="39"/>
  </w:num>
  <w:num w:numId="32" w16cid:durableId="1061948605">
    <w:abstractNumId w:val="28"/>
  </w:num>
  <w:num w:numId="33" w16cid:durableId="1309355944">
    <w:abstractNumId w:val="27"/>
  </w:num>
  <w:num w:numId="34" w16cid:durableId="1851020955">
    <w:abstractNumId w:val="3"/>
  </w:num>
  <w:num w:numId="35" w16cid:durableId="1220938927">
    <w:abstractNumId w:val="26"/>
  </w:num>
  <w:num w:numId="36" w16cid:durableId="1148134973">
    <w:abstractNumId w:val="5"/>
  </w:num>
  <w:num w:numId="37" w16cid:durableId="1803769505">
    <w:abstractNumId w:val="1"/>
  </w:num>
  <w:num w:numId="38" w16cid:durableId="43256865">
    <w:abstractNumId w:val="23"/>
  </w:num>
  <w:num w:numId="39" w16cid:durableId="1442841179">
    <w:abstractNumId w:val="15"/>
  </w:num>
  <w:num w:numId="40" w16cid:durableId="2098625898">
    <w:abstractNumId w:val="41"/>
  </w:num>
  <w:num w:numId="41" w16cid:durableId="385568301">
    <w:abstractNumId w:val="12"/>
  </w:num>
  <w:num w:numId="42" w16cid:durableId="1823542407">
    <w:abstractNumId w:val="22"/>
  </w:num>
  <w:num w:numId="43" w16cid:durableId="1176916597">
    <w:abstractNumId w:val="43"/>
  </w:num>
  <w:num w:numId="44" w16cid:durableId="1678994862">
    <w:abstractNumId w:val="30"/>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675C"/>
    <w:rsid w:val="00044D42"/>
    <w:rsid w:val="000546BE"/>
    <w:rsid w:val="00077D35"/>
    <w:rsid w:val="00084BD9"/>
    <w:rsid w:val="000935C7"/>
    <w:rsid w:val="000C315D"/>
    <w:rsid w:val="000D5D51"/>
    <w:rsid w:val="000D7E1F"/>
    <w:rsid w:val="000E73F6"/>
    <w:rsid w:val="000F0986"/>
    <w:rsid w:val="0012590C"/>
    <w:rsid w:val="0013324D"/>
    <w:rsid w:val="00150690"/>
    <w:rsid w:val="00152B2A"/>
    <w:rsid w:val="00174B6C"/>
    <w:rsid w:val="001D21DC"/>
    <w:rsid w:val="001F102B"/>
    <w:rsid w:val="002505DF"/>
    <w:rsid w:val="00250FD4"/>
    <w:rsid w:val="0027411B"/>
    <w:rsid w:val="002A09CF"/>
    <w:rsid w:val="002A267C"/>
    <w:rsid w:val="002F782D"/>
    <w:rsid w:val="00311E52"/>
    <w:rsid w:val="00314D3C"/>
    <w:rsid w:val="003273D0"/>
    <w:rsid w:val="00360747"/>
    <w:rsid w:val="0037165F"/>
    <w:rsid w:val="00377FCE"/>
    <w:rsid w:val="003A3645"/>
    <w:rsid w:val="003D3258"/>
    <w:rsid w:val="003D57B9"/>
    <w:rsid w:val="003F205A"/>
    <w:rsid w:val="00400490"/>
    <w:rsid w:val="00403F09"/>
    <w:rsid w:val="00425BF5"/>
    <w:rsid w:val="004372A8"/>
    <w:rsid w:val="0045675C"/>
    <w:rsid w:val="00487B5A"/>
    <w:rsid w:val="004D7D87"/>
    <w:rsid w:val="004F6D3A"/>
    <w:rsid w:val="00513A81"/>
    <w:rsid w:val="0051645D"/>
    <w:rsid w:val="005458DF"/>
    <w:rsid w:val="00564532"/>
    <w:rsid w:val="0058697F"/>
    <w:rsid w:val="005A0227"/>
    <w:rsid w:val="005A4A5F"/>
    <w:rsid w:val="005B3401"/>
    <w:rsid w:val="005D3AB0"/>
    <w:rsid w:val="005E53CD"/>
    <w:rsid w:val="00615BFF"/>
    <w:rsid w:val="00625DA5"/>
    <w:rsid w:val="0063547C"/>
    <w:rsid w:val="00636131"/>
    <w:rsid w:val="00660000"/>
    <w:rsid w:val="0068551F"/>
    <w:rsid w:val="006931A4"/>
    <w:rsid w:val="006A6AF3"/>
    <w:rsid w:val="006C438A"/>
    <w:rsid w:val="006E1F25"/>
    <w:rsid w:val="006E7C92"/>
    <w:rsid w:val="006F0EF6"/>
    <w:rsid w:val="0077151A"/>
    <w:rsid w:val="00775C8E"/>
    <w:rsid w:val="007931D1"/>
    <w:rsid w:val="007939E8"/>
    <w:rsid w:val="007B41C0"/>
    <w:rsid w:val="007B453F"/>
    <w:rsid w:val="007B52A6"/>
    <w:rsid w:val="007B6C7C"/>
    <w:rsid w:val="007C32BC"/>
    <w:rsid w:val="007C76D9"/>
    <w:rsid w:val="007F362C"/>
    <w:rsid w:val="008048B3"/>
    <w:rsid w:val="008453C8"/>
    <w:rsid w:val="00875F45"/>
    <w:rsid w:val="008B3D56"/>
    <w:rsid w:val="008C7634"/>
    <w:rsid w:val="009173B1"/>
    <w:rsid w:val="00933AEC"/>
    <w:rsid w:val="00935EB7"/>
    <w:rsid w:val="00973C8D"/>
    <w:rsid w:val="00983945"/>
    <w:rsid w:val="00985C06"/>
    <w:rsid w:val="009934B5"/>
    <w:rsid w:val="009B45D3"/>
    <w:rsid w:val="009D59F9"/>
    <w:rsid w:val="009E38DA"/>
    <w:rsid w:val="009E40D5"/>
    <w:rsid w:val="00A353D5"/>
    <w:rsid w:val="00A55806"/>
    <w:rsid w:val="00A60E9D"/>
    <w:rsid w:val="00A766D5"/>
    <w:rsid w:val="00A91892"/>
    <w:rsid w:val="00AA4B8D"/>
    <w:rsid w:val="00AC2455"/>
    <w:rsid w:val="00AC4063"/>
    <w:rsid w:val="00AD437D"/>
    <w:rsid w:val="00AD64C8"/>
    <w:rsid w:val="00AE6E48"/>
    <w:rsid w:val="00AE7514"/>
    <w:rsid w:val="00AF6531"/>
    <w:rsid w:val="00B110F2"/>
    <w:rsid w:val="00B164A5"/>
    <w:rsid w:val="00B1669A"/>
    <w:rsid w:val="00B36838"/>
    <w:rsid w:val="00B4686D"/>
    <w:rsid w:val="00BB0431"/>
    <w:rsid w:val="00BB3C07"/>
    <w:rsid w:val="00BD1744"/>
    <w:rsid w:val="00BD24B8"/>
    <w:rsid w:val="00BD5F02"/>
    <w:rsid w:val="00BF7A3B"/>
    <w:rsid w:val="00C05C77"/>
    <w:rsid w:val="00C11835"/>
    <w:rsid w:val="00C41A1E"/>
    <w:rsid w:val="00C52AAD"/>
    <w:rsid w:val="00C71F85"/>
    <w:rsid w:val="00CB13FF"/>
    <w:rsid w:val="00CB2650"/>
    <w:rsid w:val="00CB3EA4"/>
    <w:rsid w:val="00CC4AE4"/>
    <w:rsid w:val="00D13BF6"/>
    <w:rsid w:val="00D27E19"/>
    <w:rsid w:val="00D476BB"/>
    <w:rsid w:val="00D80864"/>
    <w:rsid w:val="00D96133"/>
    <w:rsid w:val="00DA3BF8"/>
    <w:rsid w:val="00DA5CA6"/>
    <w:rsid w:val="00DB642E"/>
    <w:rsid w:val="00E07A50"/>
    <w:rsid w:val="00E16CB9"/>
    <w:rsid w:val="00E4767A"/>
    <w:rsid w:val="00E60812"/>
    <w:rsid w:val="00E81E72"/>
    <w:rsid w:val="00E825C4"/>
    <w:rsid w:val="00EA013E"/>
    <w:rsid w:val="00EB1F14"/>
    <w:rsid w:val="00EB7397"/>
    <w:rsid w:val="00ED7228"/>
    <w:rsid w:val="00EF3CEB"/>
    <w:rsid w:val="00EF576B"/>
    <w:rsid w:val="00F31F79"/>
    <w:rsid w:val="00F32340"/>
    <w:rsid w:val="00F3309C"/>
    <w:rsid w:val="00F330C7"/>
    <w:rsid w:val="00F37AD8"/>
    <w:rsid w:val="00F6070B"/>
    <w:rsid w:val="00F73B7A"/>
    <w:rsid w:val="00F772E1"/>
    <w:rsid w:val="00FB0B8B"/>
    <w:rsid w:val="00FD54F9"/>
    <w:rsid w:val="00FF0A1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3DBC23FB"/>
  <w15:chartTrackingRefBased/>
  <w15:docId w15:val="{0B94FC18-EA01-4BCE-9119-9D0C9B0FE3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45675C"/>
    <w:pPr>
      <w:spacing w:after="0" w:line="240" w:lineRule="auto"/>
    </w:pPr>
    <w:rPr>
      <w:rFonts w:ascii="Times New Roman" w:eastAsia="Times New Roman" w:hAnsi="Times New Roman" w:cs="Times New Roman"/>
      <w:kern w:val="0"/>
      <w:sz w:val="24"/>
      <w:szCs w:val="24"/>
      <w:lang w:val="en-US"/>
      <w14:ligatures w14:val="none"/>
    </w:rPr>
  </w:style>
  <w:style w:type="paragraph" w:styleId="Kop1">
    <w:name w:val="heading 1"/>
    <w:basedOn w:val="Standaard"/>
    <w:next w:val="Standaard"/>
    <w:link w:val="Kop1Char"/>
    <w:qFormat/>
    <w:rsid w:val="007939E8"/>
    <w:pPr>
      <w:keepNext/>
      <w:spacing w:before="240" w:after="60"/>
      <w:outlineLvl w:val="0"/>
    </w:pPr>
    <w:rPr>
      <w:rFonts w:ascii="Calibri" w:hAnsi="Calibri"/>
      <w:b/>
      <w:bCs/>
      <w:kern w:val="32"/>
      <w:sz w:val="40"/>
      <w:szCs w:val="32"/>
    </w:rPr>
  </w:style>
  <w:style w:type="paragraph" w:styleId="Kop2">
    <w:name w:val="heading 2"/>
    <w:basedOn w:val="Standaard"/>
    <w:next w:val="Standaard"/>
    <w:link w:val="Kop2Char"/>
    <w:uiPriority w:val="9"/>
    <w:unhideWhenUsed/>
    <w:qFormat/>
    <w:rsid w:val="007939E8"/>
    <w:pPr>
      <w:keepNext/>
      <w:spacing w:before="240" w:after="60"/>
      <w:outlineLvl w:val="1"/>
    </w:pPr>
    <w:rPr>
      <w:rFonts w:ascii="Cambria" w:hAnsi="Cambria"/>
      <w:b/>
      <w:bCs/>
      <w:i/>
      <w:iCs/>
      <w:sz w:val="28"/>
      <w:szCs w:val="28"/>
    </w:rPr>
  </w:style>
  <w:style w:type="paragraph" w:styleId="Kop3">
    <w:name w:val="heading 3"/>
    <w:basedOn w:val="Standaard"/>
    <w:next w:val="Standaard"/>
    <w:link w:val="Kop3Char"/>
    <w:uiPriority w:val="9"/>
    <w:unhideWhenUsed/>
    <w:qFormat/>
    <w:rsid w:val="007939E8"/>
    <w:pPr>
      <w:keepNext/>
      <w:spacing w:before="240" w:after="60"/>
      <w:outlineLvl w:val="2"/>
    </w:pPr>
    <w:rPr>
      <w:rFonts w:ascii="Calibri Light" w:hAnsi="Calibri Light"/>
      <w:b/>
      <w:bCs/>
      <w:sz w:val="26"/>
      <w:szCs w:val="26"/>
    </w:rPr>
  </w:style>
  <w:style w:type="paragraph" w:styleId="Kop4">
    <w:name w:val="heading 4"/>
    <w:basedOn w:val="Standaard"/>
    <w:next w:val="Standaard"/>
    <w:link w:val="Kop4Char"/>
    <w:uiPriority w:val="9"/>
    <w:unhideWhenUsed/>
    <w:qFormat/>
    <w:rsid w:val="007939E8"/>
    <w:pPr>
      <w:keepNext/>
      <w:spacing w:before="240" w:after="60"/>
      <w:outlineLvl w:val="3"/>
    </w:pPr>
    <w:rPr>
      <w:rFonts w:ascii="Calibri" w:hAnsi="Calibri"/>
      <w:b/>
      <w:bCs/>
      <w:sz w:val="28"/>
      <w:szCs w:val="28"/>
    </w:rPr>
  </w:style>
  <w:style w:type="paragraph" w:styleId="Kop5">
    <w:name w:val="heading 5"/>
    <w:basedOn w:val="Standaard"/>
    <w:next w:val="Standaard"/>
    <w:link w:val="Kop5Char"/>
    <w:uiPriority w:val="9"/>
    <w:unhideWhenUsed/>
    <w:qFormat/>
    <w:rsid w:val="007939E8"/>
    <w:pPr>
      <w:spacing w:before="240" w:after="60"/>
      <w:outlineLvl w:val="4"/>
    </w:pPr>
    <w:rPr>
      <w:rFonts w:ascii="Calibri" w:hAnsi="Calibri"/>
      <w:b/>
      <w:bCs/>
      <w:i/>
      <w:iCs/>
      <w:sz w:val="26"/>
      <w:szCs w:val="26"/>
    </w:rPr>
  </w:style>
  <w:style w:type="paragraph" w:styleId="Kop6">
    <w:name w:val="heading 6"/>
    <w:basedOn w:val="Standaard"/>
    <w:next w:val="Standaard"/>
    <w:link w:val="Kop6Char"/>
    <w:semiHidden/>
    <w:unhideWhenUsed/>
    <w:qFormat/>
    <w:rsid w:val="007939E8"/>
    <w:pPr>
      <w:spacing w:before="240" w:after="60"/>
      <w:outlineLvl w:val="5"/>
    </w:pPr>
    <w:rPr>
      <w:rFonts w:ascii="Calibri" w:hAnsi="Calibri"/>
      <w:b/>
      <w:bCs/>
      <w:sz w:val="22"/>
      <w:szCs w:val="22"/>
    </w:rPr>
  </w:style>
  <w:style w:type="paragraph" w:styleId="Kop7">
    <w:name w:val="heading 7"/>
    <w:basedOn w:val="Standaard"/>
    <w:next w:val="Standaard"/>
    <w:link w:val="Kop7Char"/>
    <w:semiHidden/>
    <w:unhideWhenUsed/>
    <w:qFormat/>
    <w:rsid w:val="007939E8"/>
    <w:pPr>
      <w:spacing w:before="240" w:after="60"/>
      <w:outlineLvl w:val="6"/>
    </w:pPr>
    <w:rPr>
      <w:rFonts w:ascii="Calibri" w:hAnsi="Calibri"/>
    </w:rPr>
  </w:style>
  <w:style w:type="paragraph" w:styleId="Kop8">
    <w:name w:val="heading 8"/>
    <w:basedOn w:val="Standaard"/>
    <w:next w:val="Standaard"/>
    <w:link w:val="Kop8Char"/>
    <w:semiHidden/>
    <w:unhideWhenUsed/>
    <w:qFormat/>
    <w:rsid w:val="007939E8"/>
    <w:pPr>
      <w:spacing w:before="240" w:after="60"/>
      <w:outlineLvl w:val="7"/>
    </w:pPr>
    <w:rPr>
      <w:rFonts w:ascii="Calibri" w:hAnsi="Calibri"/>
      <w:i/>
      <w:iCs/>
    </w:rPr>
  </w:style>
  <w:style w:type="paragraph" w:styleId="Kop9">
    <w:name w:val="heading 9"/>
    <w:basedOn w:val="Standaard"/>
    <w:next w:val="Standaard"/>
    <w:link w:val="Kop9Char"/>
    <w:semiHidden/>
    <w:unhideWhenUsed/>
    <w:qFormat/>
    <w:rsid w:val="007939E8"/>
    <w:pPr>
      <w:spacing w:before="240" w:after="60"/>
      <w:outlineLvl w:val="8"/>
    </w:pPr>
    <w:rPr>
      <w:rFonts w:ascii="Calibri Light" w:hAnsi="Calibri Light"/>
      <w:sz w:val="22"/>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uiPriority w:val="99"/>
    <w:rsid w:val="0045675C"/>
    <w:rPr>
      <w:color w:val="0563C1"/>
      <w:u w:val="single"/>
    </w:rPr>
  </w:style>
  <w:style w:type="character" w:styleId="Onopgelostemelding">
    <w:name w:val="Unresolved Mention"/>
    <w:basedOn w:val="Standaardalinea-lettertype"/>
    <w:uiPriority w:val="99"/>
    <w:semiHidden/>
    <w:unhideWhenUsed/>
    <w:rsid w:val="005B3401"/>
    <w:rPr>
      <w:color w:val="605E5C"/>
      <w:shd w:val="clear" w:color="auto" w:fill="E1DFDD"/>
    </w:rPr>
  </w:style>
  <w:style w:type="character" w:customStyle="1" w:styleId="Kop1Char">
    <w:name w:val="Kop 1 Char"/>
    <w:basedOn w:val="Standaardalinea-lettertype"/>
    <w:link w:val="Kop1"/>
    <w:rsid w:val="007939E8"/>
    <w:rPr>
      <w:rFonts w:ascii="Calibri" w:eastAsia="Times New Roman" w:hAnsi="Calibri" w:cs="Times New Roman"/>
      <w:b/>
      <w:bCs/>
      <w:kern w:val="32"/>
      <w:sz w:val="40"/>
      <w:szCs w:val="32"/>
      <w:lang w:val="en-US"/>
      <w14:ligatures w14:val="none"/>
    </w:rPr>
  </w:style>
  <w:style w:type="character" w:customStyle="1" w:styleId="Kop2Char">
    <w:name w:val="Kop 2 Char"/>
    <w:basedOn w:val="Standaardalinea-lettertype"/>
    <w:link w:val="Kop2"/>
    <w:uiPriority w:val="9"/>
    <w:rsid w:val="007939E8"/>
    <w:rPr>
      <w:rFonts w:ascii="Cambria" w:eastAsia="Times New Roman" w:hAnsi="Cambria" w:cs="Times New Roman"/>
      <w:b/>
      <w:bCs/>
      <w:i/>
      <w:iCs/>
      <w:kern w:val="0"/>
      <w:sz w:val="28"/>
      <w:szCs w:val="28"/>
      <w:lang w:val="en-US"/>
      <w14:ligatures w14:val="none"/>
    </w:rPr>
  </w:style>
  <w:style w:type="character" w:customStyle="1" w:styleId="Kop3Char">
    <w:name w:val="Kop 3 Char"/>
    <w:basedOn w:val="Standaardalinea-lettertype"/>
    <w:link w:val="Kop3"/>
    <w:uiPriority w:val="9"/>
    <w:rsid w:val="007939E8"/>
    <w:rPr>
      <w:rFonts w:ascii="Calibri Light" w:eastAsia="Times New Roman" w:hAnsi="Calibri Light" w:cs="Times New Roman"/>
      <w:b/>
      <w:bCs/>
      <w:kern w:val="0"/>
      <w:sz w:val="26"/>
      <w:szCs w:val="26"/>
      <w:lang w:val="en-US"/>
      <w14:ligatures w14:val="none"/>
    </w:rPr>
  </w:style>
  <w:style w:type="character" w:customStyle="1" w:styleId="Kop4Char">
    <w:name w:val="Kop 4 Char"/>
    <w:basedOn w:val="Standaardalinea-lettertype"/>
    <w:link w:val="Kop4"/>
    <w:uiPriority w:val="9"/>
    <w:rsid w:val="007939E8"/>
    <w:rPr>
      <w:rFonts w:ascii="Calibri" w:eastAsia="Times New Roman" w:hAnsi="Calibri" w:cs="Times New Roman"/>
      <w:b/>
      <w:bCs/>
      <w:kern w:val="0"/>
      <w:sz w:val="28"/>
      <w:szCs w:val="28"/>
      <w:lang w:val="en-US"/>
      <w14:ligatures w14:val="none"/>
    </w:rPr>
  </w:style>
  <w:style w:type="character" w:customStyle="1" w:styleId="Kop5Char">
    <w:name w:val="Kop 5 Char"/>
    <w:basedOn w:val="Standaardalinea-lettertype"/>
    <w:link w:val="Kop5"/>
    <w:uiPriority w:val="9"/>
    <w:rsid w:val="007939E8"/>
    <w:rPr>
      <w:rFonts w:ascii="Calibri" w:eastAsia="Times New Roman" w:hAnsi="Calibri" w:cs="Times New Roman"/>
      <w:b/>
      <w:bCs/>
      <w:i/>
      <w:iCs/>
      <w:kern w:val="0"/>
      <w:sz w:val="26"/>
      <w:szCs w:val="26"/>
      <w:lang w:val="en-US"/>
      <w14:ligatures w14:val="none"/>
    </w:rPr>
  </w:style>
  <w:style w:type="character" w:customStyle="1" w:styleId="Kop6Char">
    <w:name w:val="Kop 6 Char"/>
    <w:basedOn w:val="Standaardalinea-lettertype"/>
    <w:link w:val="Kop6"/>
    <w:semiHidden/>
    <w:rsid w:val="007939E8"/>
    <w:rPr>
      <w:rFonts w:ascii="Calibri" w:eastAsia="Times New Roman" w:hAnsi="Calibri" w:cs="Times New Roman"/>
      <w:b/>
      <w:bCs/>
      <w:kern w:val="0"/>
      <w:lang w:val="en-US"/>
      <w14:ligatures w14:val="none"/>
    </w:rPr>
  </w:style>
  <w:style w:type="character" w:customStyle="1" w:styleId="Kop7Char">
    <w:name w:val="Kop 7 Char"/>
    <w:basedOn w:val="Standaardalinea-lettertype"/>
    <w:link w:val="Kop7"/>
    <w:semiHidden/>
    <w:rsid w:val="007939E8"/>
    <w:rPr>
      <w:rFonts w:ascii="Calibri" w:eastAsia="Times New Roman" w:hAnsi="Calibri" w:cs="Times New Roman"/>
      <w:kern w:val="0"/>
      <w:sz w:val="24"/>
      <w:szCs w:val="24"/>
      <w:lang w:val="en-US"/>
      <w14:ligatures w14:val="none"/>
    </w:rPr>
  </w:style>
  <w:style w:type="character" w:customStyle="1" w:styleId="Kop8Char">
    <w:name w:val="Kop 8 Char"/>
    <w:basedOn w:val="Standaardalinea-lettertype"/>
    <w:link w:val="Kop8"/>
    <w:semiHidden/>
    <w:rsid w:val="007939E8"/>
    <w:rPr>
      <w:rFonts w:ascii="Calibri" w:eastAsia="Times New Roman" w:hAnsi="Calibri" w:cs="Times New Roman"/>
      <w:i/>
      <w:iCs/>
      <w:kern w:val="0"/>
      <w:sz w:val="24"/>
      <w:szCs w:val="24"/>
      <w:lang w:val="en-US"/>
      <w14:ligatures w14:val="none"/>
    </w:rPr>
  </w:style>
  <w:style w:type="character" w:customStyle="1" w:styleId="Kop9Char">
    <w:name w:val="Kop 9 Char"/>
    <w:basedOn w:val="Standaardalinea-lettertype"/>
    <w:link w:val="Kop9"/>
    <w:semiHidden/>
    <w:rsid w:val="007939E8"/>
    <w:rPr>
      <w:rFonts w:ascii="Calibri Light" w:eastAsia="Times New Roman" w:hAnsi="Calibri Light" w:cs="Times New Roman"/>
      <w:kern w:val="0"/>
      <w:lang w:val="en-US"/>
      <w14:ligatures w14:val="none"/>
    </w:rPr>
  </w:style>
  <w:style w:type="paragraph" w:customStyle="1" w:styleId="Koptekst1">
    <w:name w:val="Koptekst1"/>
    <w:rsid w:val="007939E8"/>
    <w:pPr>
      <w:tabs>
        <w:tab w:val="center" w:pos="4536"/>
        <w:tab w:val="right" w:pos="9072"/>
      </w:tabs>
      <w:spacing w:after="0" w:line="240" w:lineRule="auto"/>
    </w:pPr>
    <w:rPr>
      <w:rFonts w:ascii="Times New Roman" w:eastAsia="ヒラギノ角ゴ Pro W3" w:hAnsi="Times New Roman" w:cs="Times New Roman"/>
      <w:color w:val="000000"/>
      <w:kern w:val="0"/>
      <w:sz w:val="24"/>
      <w:szCs w:val="20"/>
      <w:lang w:eastAsia="nl-NL"/>
      <w14:ligatures w14:val="none"/>
    </w:rPr>
  </w:style>
  <w:style w:type="paragraph" w:customStyle="1" w:styleId="Voettekst1">
    <w:name w:val="Voettekst1"/>
    <w:rsid w:val="007939E8"/>
    <w:pPr>
      <w:tabs>
        <w:tab w:val="center" w:pos="4536"/>
        <w:tab w:val="right" w:pos="9072"/>
      </w:tabs>
      <w:spacing w:after="0" w:line="240" w:lineRule="auto"/>
    </w:pPr>
    <w:rPr>
      <w:rFonts w:ascii="Times New Roman" w:eastAsia="ヒラギノ角ゴ Pro W3" w:hAnsi="Times New Roman" w:cs="Times New Roman"/>
      <w:color w:val="000000"/>
      <w:kern w:val="0"/>
      <w:sz w:val="24"/>
      <w:szCs w:val="20"/>
      <w:lang w:eastAsia="nl-NL"/>
      <w14:ligatures w14:val="none"/>
    </w:rPr>
  </w:style>
  <w:style w:type="paragraph" w:customStyle="1" w:styleId="Kop11">
    <w:name w:val="Kop 11"/>
    <w:next w:val="Standaard1"/>
    <w:rsid w:val="007939E8"/>
    <w:pPr>
      <w:keepNext/>
      <w:spacing w:after="60" w:line="240" w:lineRule="auto"/>
      <w:outlineLvl w:val="0"/>
    </w:pPr>
    <w:rPr>
      <w:rFonts w:ascii="Arial Bold" w:eastAsia="ヒラギノ角ゴ Pro W3" w:hAnsi="Arial Bold" w:cs="Times New Roman"/>
      <w:color w:val="3B76B4"/>
      <w:kern w:val="32"/>
      <w:sz w:val="28"/>
      <w:szCs w:val="20"/>
      <w:lang w:eastAsia="nl-NL"/>
      <w14:ligatures w14:val="none"/>
    </w:rPr>
  </w:style>
  <w:style w:type="paragraph" w:customStyle="1" w:styleId="Standaard1">
    <w:name w:val="Standaard1"/>
    <w:rsid w:val="007939E8"/>
    <w:pPr>
      <w:spacing w:after="0" w:line="240" w:lineRule="auto"/>
    </w:pPr>
    <w:rPr>
      <w:rFonts w:ascii="Times New Roman" w:eastAsia="ヒラギノ角ゴ Pro W3" w:hAnsi="Times New Roman" w:cs="Times New Roman"/>
      <w:color w:val="000000"/>
      <w:kern w:val="0"/>
      <w:sz w:val="24"/>
      <w:szCs w:val="20"/>
      <w:lang w:eastAsia="nl-NL"/>
      <w14:ligatures w14:val="none"/>
    </w:rPr>
  </w:style>
  <w:style w:type="paragraph" w:customStyle="1" w:styleId="Normaalweb1">
    <w:name w:val="Normaal (web)1"/>
    <w:rsid w:val="007939E8"/>
    <w:pPr>
      <w:spacing w:before="100" w:after="100" w:line="240" w:lineRule="auto"/>
    </w:pPr>
    <w:rPr>
      <w:rFonts w:ascii="Times New Roman" w:eastAsia="ヒラギノ角ゴ Pro W3" w:hAnsi="Times New Roman" w:cs="Times New Roman"/>
      <w:color w:val="000000"/>
      <w:kern w:val="0"/>
      <w:sz w:val="24"/>
      <w:szCs w:val="20"/>
      <w:lang w:eastAsia="nl-NL"/>
      <w14:ligatures w14:val="none"/>
    </w:rPr>
  </w:style>
  <w:style w:type="paragraph" w:customStyle="1" w:styleId="Kop21">
    <w:name w:val="Kop 21"/>
    <w:next w:val="Standaard1"/>
    <w:rsid w:val="007939E8"/>
    <w:pPr>
      <w:keepNext/>
      <w:spacing w:before="240" w:after="60" w:line="240" w:lineRule="auto"/>
      <w:outlineLvl w:val="1"/>
    </w:pPr>
    <w:rPr>
      <w:rFonts w:ascii="Lucida Grande" w:eastAsia="ヒラギノ角ゴ Pro W3" w:hAnsi="Lucida Grande" w:cs="Times New Roman"/>
      <w:b/>
      <w:color w:val="000000"/>
      <w:kern w:val="0"/>
      <w:sz w:val="28"/>
      <w:szCs w:val="20"/>
      <w:lang w:eastAsia="nl-NL"/>
      <w14:ligatures w14:val="none"/>
    </w:rPr>
  </w:style>
  <w:style w:type="paragraph" w:customStyle="1" w:styleId="Kop31">
    <w:name w:val="Kop 31"/>
    <w:next w:val="Standaard1"/>
    <w:rsid w:val="007939E8"/>
    <w:pPr>
      <w:keepNext/>
      <w:spacing w:before="240" w:after="60" w:line="240" w:lineRule="auto"/>
      <w:outlineLvl w:val="2"/>
    </w:pPr>
    <w:rPr>
      <w:rFonts w:ascii="Lucida Grande" w:eastAsia="ヒラギノ角ゴ Pro W3" w:hAnsi="Lucida Grande" w:cs="Times New Roman"/>
      <w:b/>
      <w:color w:val="000000"/>
      <w:kern w:val="0"/>
      <w:sz w:val="26"/>
      <w:szCs w:val="20"/>
      <w:lang w:eastAsia="nl-NL"/>
      <w14:ligatures w14:val="none"/>
    </w:rPr>
  </w:style>
  <w:style w:type="paragraph" w:customStyle="1" w:styleId="Plattetekst21">
    <w:name w:val="Platte tekst 21"/>
    <w:rsid w:val="007939E8"/>
    <w:pPr>
      <w:spacing w:after="0" w:line="240" w:lineRule="auto"/>
    </w:pPr>
    <w:rPr>
      <w:rFonts w:ascii="Times New Roman" w:eastAsia="ヒラギノ角ゴ Pro W3" w:hAnsi="Times New Roman" w:cs="Times New Roman"/>
      <w:color w:val="000000"/>
      <w:kern w:val="0"/>
      <w:sz w:val="18"/>
      <w:szCs w:val="20"/>
      <w:lang w:eastAsia="nl-NL"/>
      <w14:ligatures w14:val="none"/>
    </w:rPr>
  </w:style>
  <w:style w:type="character" w:customStyle="1" w:styleId="Nadruk1">
    <w:name w:val="Nadruk1"/>
    <w:rsid w:val="007939E8"/>
    <w:rPr>
      <w:rFonts w:ascii="Lucida Grande" w:eastAsia="ヒラギノ角ゴ Pro W3" w:hAnsi="Lucida Grande"/>
      <w:b w:val="0"/>
      <w:i w:val="0"/>
      <w:color w:val="000000"/>
      <w:sz w:val="20"/>
    </w:rPr>
  </w:style>
  <w:style w:type="character" w:customStyle="1" w:styleId="Hyperlink1">
    <w:name w:val="Hyperlink1"/>
    <w:rsid w:val="007939E8"/>
    <w:rPr>
      <w:color w:val="0025F9"/>
      <w:sz w:val="20"/>
      <w:u w:val="single"/>
    </w:rPr>
  </w:style>
  <w:style w:type="paragraph" w:styleId="Ballontekst">
    <w:name w:val="Balloon Text"/>
    <w:basedOn w:val="Standaard"/>
    <w:link w:val="BallontekstChar"/>
    <w:rsid w:val="007939E8"/>
    <w:rPr>
      <w:rFonts w:ascii="Tahoma" w:hAnsi="Tahoma"/>
      <w:sz w:val="16"/>
      <w:szCs w:val="16"/>
    </w:rPr>
  </w:style>
  <w:style w:type="character" w:customStyle="1" w:styleId="BallontekstChar">
    <w:name w:val="Ballontekst Char"/>
    <w:basedOn w:val="Standaardalinea-lettertype"/>
    <w:link w:val="Ballontekst"/>
    <w:rsid w:val="007939E8"/>
    <w:rPr>
      <w:rFonts w:ascii="Tahoma" w:eastAsia="Times New Roman" w:hAnsi="Tahoma" w:cs="Times New Roman"/>
      <w:kern w:val="0"/>
      <w:sz w:val="16"/>
      <w:szCs w:val="16"/>
      <w:lang w:val="en-US"/>
      <w14:ligatures w14:val="none"/>
    </w:rPr>
  </w:style>
  <w:style w:type="paragraph" w:customStyle="1" w:styleId="Studiegids2">
    <w:name w:val="Studiegids 2"/>
    <w:basedOn w:val="Kop2"/>
    <w:next w:val="Plattetekstinspringen2"/>
    <w:autoRedefine/>
    <w:rsid w:val="007939E8"/>
    <w:pPr>
      <w:spacing w:after="240"/>
    </w:pPr>
    <w:rPr>
      <w:rFonts w:ascii="MetaCorr" w:hAnsi="MetaCorr"/>
      <w:bCs w:val="0"/>
      <w:i w:val="0"/>
      <w:iCs w:val="0"/>
      <w:lang w:val="nl-NL" w:eastAsia="nl-NL"/>
    </w:rPr>
  </w:style>
  <w:style w:type="paragraph" w:styleId="Plattetekstinspringen2">
    <w:name w:val="Body Text Indent 2"/>
    <w:basedOn w:val="Standaard"/>
    <w:link w:val="Plattetekstinspringen2Char"/>
    <w:rsid w:val="007939E8"/>
    <w:pPr>
      <w:spacing w:after="120" w:line="480" w:lineRule="auto"/>
      <w:ind w:left="283"/>
    </w:pPr>
  </w:style>
  <w:style w:type="character" w:customStyle="1" w:styleId="Plattetekstinspringen2Char">
    <w:name w:val="Platte tekst inspringen 2 Char"/>
    <w:basedOn w:val="Standaardalinea-lettertype"/>
    <w:link w:val="Plattetekstinspringen2"/>
    <w:rsid w:val="007939E8"/>
    <w:rPr>
      <w:rFonts w:ascii="Times New Roman" w:eastAsia="Times New Roman" w:hAnsi="Times New Roman" w:cs="Times New Roman"/>
      <w:kern w:val="0"/>
      <w:sz w:val="24"/>
      <w:szCs w:val="24"/>
      <w:lang w:val="en-US"/>
      <w14:ligatures w14:val="none"/>
    </w:rPr>
  </w:style>
  <w:style w:type="paragraph" w:styleId="Koptekst">
    <w:name w:val="header"/>
    <w:basedOn w:val="Standaard"/>
    <w:link w:val="KoptekstChar"/>
    <w:rsid w:val="007939E8"/>
    <w:pPr>
      <w:tabs>
        <w:tab w:val="center" w:pos="4536"/>
        <w:tab w:val="right" w:pos="9072"/>
      </w:tabs>
    </w:pPr>
  </w:style>
  <w:style w:type="character" w:customStyle="1" w:styleId="KoptekstChar">
    <w:name w:val="Koptekst Char"/>
    <w:basedOn w:val="Standaardalinea-lettertype"/>
    <w:link w:val="Koptekst"/>
    <w:rsid w:val="007939E8"/>
    <w:rPr>
      <w:rFonts w:ascii="Times New Roman" w:eastAsia="Times New Roman" w:hAnsi="Times New Roman" w:cs="Times New Roman"/>
      <w:kern w:val="0"/>
      <w:sz w:val="24"/>
      <w:szCs w:val="24"/>
      <w:lang w:val="en-US"/>
      <w14:ligatures w14:val="none"/>
    </w:rPr>
  </w:style>
  <w:style w:type="paragraph" w:styleId="Voettekst">
    <w:name w:val="footer"/>
    <w:basedOn w:val="Standaard"/>
    <w:link w:val="VoettekstChar"/>
    <w:uiPriority w:val="99"/>
    <w:rsid w:val="007939E8"/>
    <w:pPr>
      <w:tabs>
        <w:tab w:val="center" w:pos="4536"/>
        <w:tab w:val="right" w:pos="9072"/>
      </w:tabs>
    </w:pPr>
  </w:style>
  <w:style w:type="character" w:customStyle="1" w:styleId="VoettekstChar">
    <w:name w:val="Voettekst Char"/>
    <w:basedOn w:val="Standaardalinea-lettertype"/>
    <w:link w:val="Voettekst"/>
    <w:uiPriority w:val="99"/>
    <w:rsid w:val="007939E8"/>
    <w:rPr>
      <w:rFonts w:ascii="Times New Roman" w:eastAsia="Times New Roman" w:hAnsi="Times New Roman" w:cs="Times New Roman"/>
      <w:kern w:val="0"/>
      <w:sz w:val="24"/>
      <w:szCs w:val="24"/>
      <w:lang w:val="en-US"/>
      <w14:ligatures w14:val="none"/>
    </w:rPr>
  </w:style>
  <w:style w:type="table" w:styleId="Tabelraster">
    <w:name w:val="Table Grid"/>
    <w:basedOn w:val="Standaardtabel"/>
    <w:rsid w:val="007939E8"/>
    <w:pPr>
      <w:spacing w:after="0" w:line="240" w:lineRule="auto"/>
    </w:pPr>
    <w:rPr>
      <w:rFonts w:ascii="Times New Roman" w:eastAsia="Times New Roman" w:hAnsi="Times New Roman" w:cs="Times New Roman"/>
      <w:kern w:val="0"/>
      <w:sz w:val="20"/>
      <w:szCs w:val="20"/>
      <w:lang w:eastAsia="n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Standaardtabel"/>
    <w:next w:val="Tabelraster"/>
    <w:uiPriority w:val="59"/>
    <w:rsid w:val="007939E8"/>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waar">
    <w:name w:val="Strong"/>
    <w:uiPriority w:val="22"/>
    <w:qFormat/>
    <w:rsid w:val="007939E8"/>
    <w:rPr>
      <w:b/>
      <w:bCs/>
    </w:rPr>
  </w:style>
  <w:style w:type="paragraph" w:styleId="Kopvaninhoudsopgave">
    <w:name w:val="TOC Heading"/>
    <w:basedOn w:val="Kop1"/>
    <w:next w:val="Standaard"/>
    <w:uiPriority w:val="39"/>
    <w:unhideWhenUsed/>
    <w:qFormat/>
    <w:rsid w:val="007939E8"/>
    <w:pPr>
      <w:keepLines/>
      <w:spacing w:after="0" w:line="259" w:lineRule="auto"/>
      <w:outlineLvl w:val="9"/>
    </w:pPr>
    <w:rPr>
      <w:b w:val="0"/>
      <w:bCs w:val="0"/>
      <w:color w:val="2E74B5"/>
      <w:kern w:val="0"/>
      <w:lang w:val="nl-NL" w:eastAsia="nl-NL"/>
    </w:rPr>
  </w:style>
  <w:style w:type="paragraph" w:styleId="Inhopg1">
    <w:name w:val="toc 1"/>
    <w:basedOn w:val="Standaard"/>
    <w:next w:val="Standaard"/>
    <w:autoRedefine/>
    <w:uiPriority w:val="39"/>
    <w:rsid w:val="007939E8"/>
    <w:rPr>
      <w:rFonts w:ascii="Calibri" w:hAnsi="Calibri"/>
      <w:sz w:val="22"/>
    </w:rPr>
  </w:style>
  <w:style w:type="character" w:styleId="Nadruk">
    <w:name w:val="Emphasis"/>
    <w:aliases w:val="Chapter"/>
    <w:uiPriority w:val="20"/>
    <w:qFormat/>
    <w:rsid w:val="007939E8"/>
    <w:rPr>
      <w:rFonts w:ascii="Calibri Light" w:hAnsi="Calibri Light"/>
      <w:b/>
      <w:sz w:val="32"/>
    </w:rPr>
  </w:style>
  <w:style w:type="paragraph" w:styleId="Titel">
    <w:name w:val="Title"/>
    <w:aliases w:val="Title"/>
    <w:basedOn w:val="Standaard"/>
    <w:next w:val="Standaard"/>
    <w:link w:val="TitelChar"/>
    <w:qFormat/>
    <w:rsid w:val="007939E8"/>
    <w:pPr>
      <w:spacing w:before="240" w:after="60"/>
      <w:jc w:val="center"/>
      <w:outlineLvl w:val="0"/>
    </w:pPr>
    <w:rPr>
      <w:rFonts w:ascii="Calibri" w:hAnsi="Calibri"/>
      <w:bCs/>
      <w:kern w:val="28"/>
      <w:sz w:val="48"/>
      <w:szCs w:val="32"/>
    </w:rPr>
  </w:style>
  <w:style w:type="character" w:customStyle="1" w:styleId="TitelChar">
    <w:name w:val="Titel Char"/>
    <w:aliases w:val="Title Char"/>
    <w:basedOn w:val="Standaardalinea-lettertype"/>
    <w:link w:val="Titel"/>
    <w:rsid w:val="007939E8"/>
    <w:rPr>
      <w:rFonts w:ascii="Calibri" w:eastAsia="Times New Roman" w:hAnsi="Calibri" w:cs="Times New Roman"/>
      <w:bCs/>
      <w:kern w:val="28"/>
      <w:sz w:val="48"/>
      <w:szCs w:val="32"/>
      <w:lang w:val="en-US"/>
      <w14:ligatures w14:val="none"/>
    </w:rPr>
  </w:style>
  <w:style w:type="paragraph" w:styleId="Lijstalinea">
    <w:name w:val="List Paragraph"/>
    <w:basedOn w:val="Standaard"/>
    <w:uiPriority w:val="34"/>
    <w:qFormat/>
    <w:rsid w:val="007939E8"/>
    <w:pPr>
      <w:ind w:left="708"/>
    </w:pPr>
  </w:style>
  <w:style w:type="paragraph" w:customStyle="1" w:styleId="Paragraph">
    <w:name w:val="Paragraph"/>
    <w:basedOn w:val="Kop1"/>
    <w:link w:val="ParagraphChar"/>
    <w:autoRedefine/>
    <w:qFormat/>
    <w:rsid w:val="007B453F"/>
    <w:rPr>
      <w:rFonts w:ascii="Calibri Light" w:eastAsia="Calibri" w:hAnsi="Calibri Light"/>
      <w:sz w:val="26"/>
      <w:lang w:val="en-GB" w:eastAsia="es-ES"/>
    </w:rPr>
  </w:style>
  <w:style w:type="paragraph" w:styleId="Inhopg2">
    <w:name w:val="toc 2"/>
    <w:basedOn w:val="Standaard"/>
    <w:next w:val="Standaard"/>
    <w:autoRedefine/>
    <w:uiPriority w:val="39"/>
    <w:unhideWhenUsed/>
    <w:rsid w:val="007939E8"/>
    <w:pPr>
      <w:spacing w:after="100" w:line="259" w:lineRule="auto"/>
      <w:ind w:left="220"/>
    </w:pPr>
    <w:rPr>
      <w:rFonts w:ascii="Calibri" w:hAnsi="Calibri"/>
      <w:sz w:val="22"/>
      <w:szCs w:val="22"/>
      <w:lang w:val="nl-NL" w:eastAsia="nl-NL"/>
    </w:rPr>
  </w:style>
  <w:style w:type="character" w:customStyle="1" w:styleId="ParagraphChar">
    <w:name w:val="Paragraph Char"/>
    <w:link w:val="Paragraph"/>
    <w:rsid w:val="007B453F"/>
    <w:rPr>
      <w:rFonts w:ascii="Calibri Light" w:eastAsia="Calibri" w:hAnsi="Calibri Light" w:cs="Times New Roman"/>
      <w:b/>
      <w:bCs/>
      <w:kern w:val="32"/>
      <w:sz w:val="26"/>
      <w:szCs w:val="32"/>
      <w:lang w:val="en-GB" w:eastAsia="es-ES"/>
      <w14:ligatures w14:val="none"/>
    </w:rPr>
  </w:style>
  <w:style w:type="paragraph" w:styleId="Inhopg3">
    <w:name w:val="toc 3"/>
    <w:basedOn w:val="Standaard"/>
    <w:next w:val="Standaard"/>
    <w:autoRedefine/>
    <w:uiPriority w:val="39"/>
    <w:unhideWhenUsed/>
    <w:rsid w:val="007939E8"/>
    <w:pPr>
      <w:spacing w:after="100" w:line="259" w:lineRule="auto"/>
      <w:ind w:left="440"/>
    </w:pPr>
    <w:rPr>
      <w:rFonts w:ascii="Calibri" w:hAnsi="Calibri"/>
      <w:sz w:val="22"/>
      <w:szCs w:val="22"/>
      <w:lang w:val="nl-NL" w:eastAsia="nl-NL"/>
    </w:rPr>
  </w:style>
  <w:style w:type="character" w:styleId="Verwijzingopmerking">
    <w:name w:val="annotation reference"/>
    <w:rsid w:val="007939E8"/>
    <w:rPr>
      <w:sz w:val="16"/>
      <w:szCs w:val="16"/>
    </w:rPr>
  </w:style>
  <w:style w:type="paragraph" w:styleId="Tekstopmerking">
    <w:name w:val="annotation text"/>
    <w:basedOn w:val="Standaard"/>
    <w:link w:val="TekstopmerkingChar"/>
    <w:rsid w:val="007939E8"/>
    <w:rPr>
      <w:sz w:val="20"/>
      <w:szCs w:val="20"/>
    </w:rPr>
  </w:style>
  <w:style w:type="character" w:customStyle="1" w:styleId="TekstopmerkingChar">
    <w:name w:val="Tekst opmerking Char"/>
    <w:basedOn w:val="Standaardalinea-lettertype"/>
    <w:link w:val="Tekstopmerking"/>
    <w:rsid w:val="007939E8"/>
    <w:rPr>
      <w:rFonts w:ascii="Times New Roman" w:eastAsia="Times New Roman" w:hAnsi="Times New Roman" w:cs="Times New Roman"/>
      <w:kern w:val="0"/>
      <w:sz w:val="20"/>
      <w:szCs w:val="20"/>
      <w:lang w:val="en-US"/>
      <w14:ligatures w14:val="none"/>
    </w:rPr>
  </w:style>
  <w:style w:type="paragraph" w:styleId="Onderwerpvanopmerking">
    <w:name w:val="annotation subject"/>
    <w:basedOn w:val="Tekstopmerking"/>
    <w:next w:val="Tekstopmerking"/>
    <w:link w:val="OnderwerpvanopmerkingChar"/>
    <w:rsid w:val="007939E8"/>
    <w:rPr>
      <w:b/>
      <w:bCs/>
    </w:rPr>
  </w:style>
  <w:style w:type="character" w:customStyle="1" w:styleId="OnderwerpvanopmerkingChar">
    <w:name w:val="Onderwerp van opmerking Char"/>
    <w:basedOn w:val="TekstopmerkingChar"/>
    <w:link w:val="Onderwerpvanopmerking"/>
    <w:rsid w:val="007939E8"/>
    <w:rPr>
      <w:rFonts w:ascii="Times New Roman" w:eastAsia="Times New Roman" w:hAnsi="Times New Roman" w:cs="Times New Roman"/>
      <w:b/>
      <w:bCs/>
      <w:kern w:val="0"/>
      <w:sz w:val="20"/>
      <w:szCs w:val="20"/>
      <w:lang w:val="en-US"/>
      <w14:ligatures w14:val="none"/>
    </w:rPr>
  </w:style>
  <w:style w:type="numbering" w:customStyle="1" w:styleId="Stijl1">
    <w:name w:val="Stijl1"/>
    <w:rsid w:val="007939E8"/>
    <w:pPr>
      <w:numPr>
        <w:numId w:val="1"/>
      </w:numPr>
    </w:pPr>
  </w:style>
  <w:style w:type="numbering" w:customStyle="1" w:styleId="Stijl2">
    <w:name w:val="Stijl2"/>
    <w:rsid w:val="007939E8"/>
    <w:pPr>
      <w:numPr>
        <w:numId w:val="2"/>
      </w:numPr>
    </w:pPr>
  </w:style>
  <w:style w:type="paragraph" w:customStyle="1" w:styleId="comp">
    <w:name w:val="comp"/>
    <w:basedOn w:val="Standaard"/>
    <w:rsid w:val="007939E8"/>
    <w:pPr>
      <w:spacing w:before="100" w:beforeAutospacing="1" w:after="100" w:afterAutospacing="1"/>
    </w:pPr>
    <w:rPr>
      <w:lang w:val="nl-BE" w:eastAsia="nl-BE"/>
    </w:rPr>
  </w:style>
  <w:style w:type="character" w:customStyle="1" w:styleId="mntl-inline-citation">
    <w:name w:val="mntl-inline-citation"/>
    <w:basedOn w:val="Standaardalinea-lettertype"/>
    <w:rsid w:val="007939E8"/>
  </w:style>
  <w:style w:type="paragraph" w:styleId="Normaalweb">
    <w:name w:val="Normal (Web)"/>
    <w:basedOn w:val="Standaard"/>
    <w:uiPriority w:val="99"/>
    <w:unhideWhenUsed/>
    <w:rsid w:val="007939E8"/>
    <w:pPr>
      <w:spacing w:before="100" w:beforeAutospacing="1" w:after="100" w:afterAutospacing="1"/>
    </w:pPr>
    <w:rPr>
      <w:lang w:val="nl-BE" w:eastAsia="nl-BE"/>
    </w:rPr>
  </w:style>
  <w:style w:type="paragraph" w:customStyle="1" w:styleId="font8">
    <w:name w:val="font_8"/>
    <w:basedOn w:val="Standaard"/>
    <w:rsid w:val="007939E8"/>
    <w:pPr>
      <w:spacing w:before="100" w:beforeAutospacing="1" w:after="100" w:afterAutospacing="1"/>
    </w:pPr>
    <w:rPr>
      <w:lang w:val="nl-BE" w:eastAsia="nl-BE"/>
    </w:rPr>
  </w:style>
  <w:style w:type="character" w:styleId="GevolgdeHyperlink">
    <w:name w:val="FollowedHyperlink"/>
    <w:uiPriority w:val="99"/>
    <w:rsid w:val="007939E8"/>
    <w:rPr>
      <w:color w:val="954F72"/>
      <w:u w:val="single"/>
    </w:rPr>
  </w:style>
  <w:style w:type="character" w:customStyle="1" w:styleId="mw-headline">
    <w:name w:val="mw-headline"/>
    <w:basedOn w:val="Standaardalinea-lettertype"/>
    <w:rsid w:val="007939E8"/>
  </w:style>
  <w:style w:type="character" w:customStyle="1" w:styleId="mw-editsection">
    <w:name w:val="mw-editsection"/>
    <w:basedOn w:val="Standaardalinea-lettertype"/>
    <w:rsid w:val="007939E8"/>
  </w:style>
  <w:style w:type="character" w:customStyle="1" w:styleId="mw-editsection-bracket">
    <w:name w:val="mw-editsection-bracket"/>
    <w:basedOn w:val="Standaardalinea-lettertype"/>
    <w:rsid w:val="007939E8"/>
  </w:style>
  <w:style w:type="character" w:customStyle="1" w:styleId="u-weightnormal">
    <w:name w:val="u-weightnormal"/>
    <w:basedOn w:val="Standaardalinea-lettertype"/>
    <w:rsid w:val="007939E8"/>
  </w:style>
  <w:style w:type="paragraph" w:customStyle="1" w:styleId="msonormal0">
    <w:name w:val="msonormal"/>
    <w:basedOn w:val="Standaard"/>
    <w:rsid w:val="007939E8"/>
    <w:pPr>
      <w:spacing w:before="100" w:beforeAutospacing="1" w:after="100" w:afterAutospacing="1"/>
    </w:pPr>
    <w:rPr>
      <w:lang w:val="nl-BE" w:eastAsia="nl-BE"/>
    </w:rPr>
  </w:style>
  <w:style w:type="paragraph" w:styleId="Bovenkantformulier">
    <w:name w:val="HTML Top of Form"/>
    <w:basedOn w:val="Standaard"/>
    <w:next w:val="Standaard"/>
    <w:link w:val="BovenkantformulierChar"/>
    <w:hidden/>
    <w:uiPriority w:val="99"/>
    <w:unhideWhenUsed/>
    <w:rsid w:val="007939E8"/>
    <w:pPr>
      <w:pBdr>
        <w:bottom w:val="single" w:sz="6" w:space="1" w:color="auto"/>
      </w:pBdr>
      <w:jc w:val="center"/>
    </w:pPr>
    <w:rPr>
      <w:rFonts w:ascii="Arial" w:hAnsi="Arial" w:cs="Arial"/>
      <w:vanish/>
      <w:sz w:val="16"/>
      <w:szCs w:val="16"/>
      <w:lang w:val="nl-BE" w:eastAsia="nl-BE"/>
    </w:rPr>
  </w:style>
  <w:style w:type="character" w:customStyle="1" w:styleId="BovenkantformulierChar">
    <w:name w:val="Bovenkant formulier Char"/>
    <w:basedOn w:val="Standaardalinea-lettertype"/>
    <w:link w:val="Bovenkantformulier"/>
    <w:uiPriority w:val="99"/>
    <w:rsid w:val="007939E8"/>
    <w:rPr>
      <w:rFonts w:ascii="Arial" w:eastAsia="Times New Roman" w:hAnsi="Arial" w:cs="Arial"/>
      <w:vanish/>
      <w:kern w:val="0"/>
      <w:sz w:val="16"/>
      <w:szCs w:val="16"/>
      <w:lang w:val="nl-BE" w:eastAsia="nl-BE"/>
      <w14:ligatures w14:val="none"/>
    </w:rPr>
  </w:style>
  <w:style w:type="paragraph" w:styleId="Onderkantformulier">
    <w:name w:val="HTML Bottom of Form"/>
    <w:basedOn w:val="Standaard"/>
    <w:next w:val="Standaard"/>
    <w:link w:val="OnderkantformulierChar"/>
    <w:hidden/>
    <w:uiPriority w:val="99"/>
    <w:unhideWhenUsed/>
    <w:rsid w:val="007939E8"/>
    <w:pPr>
      <w:pBdr>
        <w:top w:val="single" w:sz="6" w:space="1" w:color="auto"/>
      </w:pBdr>
      <w:jc w:val="center"/>
    </w:pPr>
    <w:rPr>
      <w:rFonts w:ascii="Arial" w:hAnsi="Arial" w:cs="Arial"/>
      <w:vanish/>
      <w:sz w:val="16"/>
      <w:szCs w:val="16"/>
      <w:lang w:val="nl-BE" w:eastAsia="nl-BE"/>
    </w:rPr>
  </w:style>
  <w:style w:type="character" w:customStyle="1" w:styleId="OnderkantformulierChar">
    <w:name w:val="Onderkant formulier Char"/>
    <w:basedOn w:val="Standaardalinea-lettertype"/>
    <w:link w:val="Onderkantformulier"/>
    <w:uiPriority w:val="99"/>
    <w:rsid w:val="007939E8"/>
    <w:rPr>
      <w:rFonts w:ascii="Arial" w:eastAsia="Times New Roman" w:hAnsi="Arial" w:cs="Arial"/>
      <w:vanish/>
      <w:kern w:val="0"/>
      <w:sz w:val="16"/>
      <w:szCs w:val="16"/>
      <w:lang w:val="nl-BE" w:eastAsia="nl-BE"/>
      <w14:ligatures w14:val="none"/>
    </w:rPr>
  </w:style>
  <w:style w:type="character" w:customStyle="1" w:styleId="trynow">
    <w:name w:val="try_now"/>
    <w:basedOn w:val="Standaardalinea-lettertype"/>
    <w:rsid w:val="007939E8"/>
  </w:style>
  <w:style w:type="character" w:customStyle="1" w:styleId="availspan">
    <w:name w:val="availspan"/>
    <w:basedOn w:val="Standaardalinea-lettertype"/>
    <w:rsid w:val="007939E8"/>
  </w:style>
  <w:style w:type="character" w:customStyle="1" w:styleId="first-before">
    <w:name w:val="first-before"/>
    <w:basedOn w:val="Standaardalinea-lettertype"/>
    <w:rsid w:val="007939E8"/>
  </w:style>
  <w:style w:type="character" w:customStyle="1" w:styleId="titopati">
    <w:name w:val="titopati"/>
    <w:basedOn w:val="Standaardalinea-lettertype"/>
    <w:rsid w:val="007939E8"/>
  </w:style>
  <w:style w:type="paragraph" w:customStyle="1" w:styleId="num0">
    <w:name w:val="num0"/>
    <w:basedOn w:val="Standaard"/>
    <w:rsid w:val="007939E8"/>
    <w:pPr>
      <w:spacing w:before="100" w:beforeAutospacing="1" w:after="100" w:afterAutospacing="1"/>
    </w:pPr>
    <w:rPr>
      <w:lang w:val="nl-BE" w:eastAsia="nl-BE"/>
    </w:rPr>
  </w:style>
  <w:style w:type="paragraph" w:customStyle="1" w:styleId="num1">
    <w:name w:val="num1"/>
    <w:basedOn w:val="Standaard"/>
    <w:rsid w:val="007939E8"/>
    <w:pPr>
      <w:spacing w:before="100" w:beforeAutospacing="1" w:after="100" w:afterAutospacing="1"/>
    </w:pPr>
    <w:rPr>
      <w:lang w:val="nl-BE" w:eastAsia="nl-BE"/>
    </w:rPr>
  </w:style>
  <w:style w:type="paragraph" w:customStyle="1" w:styleId="num2">
    <w:name w:val="num2"/>
    <w:basedOn w:val="Standaard"/>
    <w:rsid w:val="007939E8"/>
    <w:pPr>
      <w:spacing w:before="100" w:beforeAutospacing="1" w:after="100" w:afterAutospacing="1"/>
    </w:pPr>
    <w:rPr>
      <w:lang w:val="nl-BE" w:eastAsia="nl-BE"/>
    </w:rPr>
  </w:style>
  <w:style w:type="character" w:customStyle="1" w:styleId="cspoint">
    <w:name w:val="cs_point"/>
    <w:basedOn w:val="Standaardalinea-lettertype"/>
    <w:rsid w:val="007939E8"/>
  </w:style>
  <w:style w:type="character" w:customStyle="1" w:styleId="ads-pricing">
    <w:name w:val="ads-pricing"/>
    <w:basedOn w:val="Standaardalinea-lettertype"/>
    <w:rsid w:val="007939E8"/>
  </w:style>
  <w:style w:type="paragraph" w:customStyle="1" w:styleId="active">
    <w:name w:val="active"/>
    <w:basedOn w:val="Standaard"/>
    <w:rsid w:val="007939E8"/>
    <w:pPr>
      <w:spacing w:before="100" w:beforeAutospacing="1" w:after="100" w:afterAutospacing="1"/>
    </w:pPr>
    <w:rPr>
      <w:lang w:val="nl-BE" w:eastAsia="nl-BE"/>
    </w:rPr>
  </w:style>
  <w:style w:type="character" w:customStyle="1" w:styleId="dfdfdf">
    <w:name w:val="dfdfdf"/>
    <w:basedOn w:val="Standaardalinea-lettertype"/>
    <w:rsid w:val="007939E8"/>
  </w:style>
  <w:style w:type="paragraph" w:customStyle="1" w:styleId="borderbn">
    <w:name w:val="border_bn"/>
    <w:basedOn w:val="Standaard"/>
    <w:rsid w:val="007939E8"/>
    <w:pPr>
      <w:spacing w:before="100" w:beforeAutospacing="1" w:after="100" w:afterAutospacing="1"/>
    </w:pPr>
    <w:rPr>
      <w:lang w:val="nl-BE" w:eastAsia="nl-BE"/>
    </w:rPr>
  </w:style>
  <w:style w:type="character" w:customStyle="1" w:styleId="colorfff">
    <w:name w:val="color_fff"/>
    <w:basedOn w:val="Standaardalinea-lettertype"/>
    <w:rsid w:val="007939E8"/>
  </w:style>
  <w:style w:type="character" w:customStyle="1" w:styleId="d-flex">
    <w:name w:val="d-flex"/>
    <w:basedOn w:val="Standaardalinea-lettertype"/>
    <w:rsid w:val="007939E8"/>
  </w:style>
  <w:style w:type="character" w:customStyle="1" w:styleId="fs26">
    <w:name w:val="fs26"/>
    <w:basedOn w:val="Standaardalinea-lettertype"/>
    <w:rsid w:val="007939E8"/>
  </w:style>
  <w:style w:type="character" w:customStyle="1" w:styleId="lh45">
    <w:name w:val="lh45"/>
    <w:basedOn w:val="Standaardalinea-lettertype"/>
    <w:rsid w:val="007939E8"/>
  </w:style>
  <w:style w:type="paragraph" w:customStyle="1" w:styleId="lh30">
    <w:name w:val="lh30"/>
    <w:basedOn w:val="Standaard"/>
    <w:rsid w:val="007939E8"/>
    <w:pPr>
      <w:spacing w:before="100" w:beforeAutospacing="1" w:after="100" w:afterAutospacing="1"/>
    </w:pPr>
    <w:rPr>
      <w:lang w:val="nl-BE" w:eastAsia="nl-BE"/>
    </w:rPr>
  </w:style>
  <w:style w:type="paragraph" w:customStyle="1" w:styleId="color808080">
    <w:name w:val="color_808080"/>
    <w:basedOn w:val="Standaard"/>
    <w:rsid w:val="007939E8"/>
    <w:pPr>
      <w:spacing w:before="100" w:beforeAutospacing="1" w:after="100" w:afterAutospacing="1"/>
    </w:pPr>
    <w:rPr>
      <w:lang w:val="nl-BE" w:eastAsia="nl-BE"/>
    </w:rPr>
  </w:style>
  <w:style w:type="paragraph" w:customStyle="1" w:styleId="langtext">
    <w:name w:val="langtext"/>
    <w:basedOn w:val="Standaard"/>
    <w:rsid w:val="007939E8"/>
    <w:pPr>
      <w:spacing w:before="100" w:beforeAutospacing="1" w:after="100" w:afterAutospacing="1"/>
    </w:pPr>
    <w:rPr>
      <w:lang w:val="nl-BE" w:eastAsia="nl-BE"/>
    </w:rPr>
  </w:style>
  <w:style w:type="character" w:customStyle="1" w:styleId="textwhite">
    <w:name w:val="textwhite"/>
    <w:basedOn w:val="Standaardalinea-lettertype"/>
    <w:rsid w:val="007939E8"/>
  </w:style>
  <w:style w:type="character" w:customStyle="1" w:styleId="subscribe">
    <w:name w:val="subscribe"/>
    <w:basedOn w:val="Standaardalinea-lettertype"/>
    <w:rsid w:val="007939E8"/>
  </w:style>
  <w:style w:type="character" w:customStyle="1" w:styleId="input-group-btn">
    <w:name w:val="input-group-btn"/>
    <w:basedOn w:val="Standaardalinea-lettertype"/>
    <w:rsid w:val="007939E8"/>
  </w:style>
  <w:style w:type="paragraph" w:styleId="Inhopg4">
    <w:name w:val="toc 4"/>
    <w:basedOn w:val="Standaard"/>
    <w:next w:val="Standaard"/>
    <w:autoRedefine/>
    <w:uiPriority w:val="39"/>
    <w:unhideWhenUsed/>
    <w:rsid w:val="007939E8"/>
    <w:pPr>
      <w:spacing w:after="100" w:line="259" w:lineRule="auto"/>
      <w:ind w:left="660"/>
    </w:pPr>
    <w:rPr>
      <w:rFonts w:ascii="Calibri" w:hAnsi="Calibri"/>
      <w:sz w:val="22"/>
      <w:szCs w:val="22"/>
      <w:lang w:val="nl-BE" w:eastAsia="nl-BE"/>
    </w:rPr>
  </w:style>
  <w:style w:type="paragraph" w:styleId="Inhopg5">
    <w:name w:val="toc 5"/>
    <w:basedOn w:val="Standaard"/>
    <w:next w:val="Standaard"/>
    <w:autoRedefine/>
    <w:uiPriority w:val="39"/>
    <w:unhideWhenUsed/>
    <w:rsid w:val="007939E8"/>
    <w:pPr>
      <w:spacing w:after="100" w:line="259" w:lineRule="auto"/>
      <w:ind w:left="880"/>
    </w:pPr>
    <w:rPr>
      <w:rFonts w:ascii="Calibri" w:hAnsi="Calibri"/>
      <w:sz w:val="22"/>
      <w:szCs w:val="22"/>
      <w:lang w:val="nl-BE" w:eastAsia="nl-BE"/>
    </w:rPr>
  </w:style>
  <w:style w:type="paragraph" w:styleId="Inhopg6">
    <w:name w:val="toc 6"/>
    <w:basedOn w:val="Standaard"/>
    <w:next w:val="Standaard"/>
    <w:autoRedefine/>
    <w:uiPriority w:val="39"/>
    <w:unhideWhenUsed/>
    <w:rsid w:val="007939E8"/>
    <w:pPr>
      <w:spacing w:after="100" w:line="259" w:lineRule="auto"/>
      <w:ind w:left="1100"/>
    </w:pPr>
    <w:rPr>
      <w:rFonts w:ascii="Calibri" w:hAnsi="Calibri"/>
      <w:sz w:val="22"/>
      <w:szCs w:val="22"/>
      <w:lang w:val="nl-BE" w:eastAsia="nl-BE"/>
    </w:rPr>
  </w:style>
  <w:style w:type="paragraph" w:styleId="Inhopg7">
    <w:name w:val="toc 7"/>
    <w:basedOn w:val="Standaard"/>
    <w:next w:val="Standaard"/>
    <w:autoRedefine/>
    <w:uiPriority w:val="39"/>
    <w:unhideWhenUsed/>
    <w:rsid w:val="007939E8"/>
    <w:pPr>
      <w:spacing w:after="100" w:line="259" w:lineRule="auto"/>
      <w:ind w:left="1320"/>
    </w:pPr>
    <w:rPr>
      <w:rFonts w:ascii="Calibri" w:hAnsi="Calibri"/>
      <w:sz w:val="22"/>
      <w:szCs w:val="22"/>
      <w:lang w:val="nl-BE" w:eastAsia="nl-BE"/>
    </w:rPr>
  </w:style>
  <w:style w:type="paragraph" w:styleId="Inhopg8">
    <w:name w:val="toc 8"/>
    <w:basedOn w:val="Standaard"/>
    <w:next w:val="Standaard"/>
    <w:autoRedefine/>
    <w:uiPriority w:val="39"/>
    <w:unhideWhenUsed/>
    <w:rsid w:val="007939E8"/>
    <w:pPr>
      <w:spacing w:after="100" w:line="259" w:lineRule="auto"/>
      <w:ind w:left="1540"/>
    </w:pPr>
    <w:rPr>
      <w:rFonts w:ascii="Calibri" w:hAnsi="Calibri"/>
      <w:sz w:val="22"/>
      <w:szCs w:val="22"/>
      <w:lang w:val="nl-BE" w:eastAsia="nl-BE"/>
    </w:rPr>
  </w:style>
  <w:style w:type="paragraph" w:styleId="Inhopg9">
    <w:name w:val="toc 9"/>
    <w:basedOn w:val="Standaard"/>
    <w:next w:val="Standaard"/>
    <w:autoRedefine/>
    <w:uiPriority w:val="39"/>
    <w:unhideWhenUsed/>
    <w:rsid w:val="007939E8"/>
    <w:pPr>
      <w:spacing w:after="100" w:line="259" w:lineRule="auto"/>
      <w:ind w:left="1760"/>
    </w:pPr>
    <w:rPr>
      <w:rFonts w:ascii="Calibri" w:hAnsi="Calibri"/>
      <w:sz w:val="22"/>
      <w:szCs w:val="22"/>
      <w:lang w:val="nl-BE" w:eastAsia="nl-BE"/>
    </w:rPr>
  </w:style>
  <w:style w:type="character" w:customStyle="1" w:styleId="apple-tab-span">
    <w:name w:val="apple-tab-span"/>
    <w:basedOn w:val="Standaardalinea-lettertype"/>
    <w:rsid w:val="00E81E72"/>
  </w:style>
  <w:style w:type="table" w:customStyle="1" w:styleId="Tabelraster1">
    <w:name w:val="Tabelraster1"/>
    <w:basedOn w:val="Standaardtabel"/>
    <w:next w:val="Tabelraster"/>
    <w:uiPriority w:val="39"/>
    <w:rsid w:val="00D476B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1177506">
      <w:bodyDiv w:val="1"/>
      <w:marLeft w:val="0"/>
      <w:marRight w:val="0"/>
      <w:marTop w:val="0"/>
      <w:marBottom w:val="0"/>
      <w:divBdr>
        <w:top w:val="none" w:sz="0" w:space="0" w:color="auto"/>
        <w:left w:val="none" w:sz="0" w:space="0" w:color="auto"/>
        <w:bottom w:val="none" w:sz="0" w:space="0" w:color="auto"/>
        <w:right w:val="none" w:sz="0" w:space="0" w:color="auto"/>
      </w:divBdr>
    </w:div>
    <w:div w:id="1635796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jpeg"/><Relationship Id="rId21" Type="http://schemas.openxmlformats.org/officeDocument/2006/relationships/image" Target="media/image9.png"/><Relationship Id="rId42" Type="http://schemas.openxmlformats.org/officeDocument/2006/relationships/hyperlink" Target="https://www.theactuary.com/features/2021/10/07/unhealthy-planet-unhealthy-people" TargetMode="External"/><Relationship Id="rId63" Type="http://schemas.openxmlformats.org/officeDocument/2006/relationships/hyperlink" Target="https://www.who.int/news-room/commentaries/detail/our-lives-depend-on-a-healthy-planet-maria-neira" TargetMode="External"/><Relationship Id="rId84" Type="http://schemas.openxmlformats.org/officeDocument/2006/relationships/image" Target="media/image26.png"/><Relationship Id="rId138" Type="http://schemas.openxmlformats.org/officeDocument/2006/relationships/hyperlink" Target="https://www.hydraloop.com/" TargetMode="External"/><Relationship Id="rId159" Type="http://schemas.openxmlformats.org/officeDocument/2006/relationships/image" Target="media/image61.png"/><Relationship Id="rId170" Type="http://schemas.openxmlformats.org/officeDocument/2006/relationships/header" Target="header1.xml"/><Relationship Id="rId107" Type="http://schemas.openxmlformats.org/officeDocument/2006/relationships/image" Target="media/image41.jpeg"/><Relationship Id="rId11" Type="http://schemas.openxmlformats.org/officeDocument/2006/relationships/image" Target="media/image1.jpg"/><Relationship Id="rId32" Type="http://schemas.openxmlformats.org/officeDocument/2006/relationships/hyperlink" Target="https://zelfscan.eu/sustainable/" TargetMode="External"/><Relationship Id="rId53" Type="http://schemas.openxmlformats.org/officeDocument/2006/relationships/hyperlink" Target="https://www.investopedia.com/terms/s/sustainability.asp" TargetMode="External"/><Relationship Id="rId74" Type="http://schemas.openxmlformats.org/officeDocument/2006/relationships/hyperlink" Target="https://asq.org/quality-resources/pdca-cycle" TargetMode="External"/><Relationship Id="rId128" Type="http://schemas.openxmlformats.org/officeDocument/2006/relationships/hyperlink" Target="https://www.britannica.com/story/harmful-algal-blooms" TargetMode="External"/><Relationship Id="rId149" Type="http://schemas.openxmlformats.org/officeDocument/2006/relationships/hyperlink" Target="https://www.beatthemicrobead.org/download-btmb-app/" TargetMode="External"/><Relationship Id="rId5" Type="http://schemas.openxmlformats.org/officeDocument/2006/relationships/numbering" Target="numbering.xml"/><Relationship Id="rId95" Type="http://schemas.openxmlformats.org/officeDocument/2006/relationships/image" Target="media/image36.jpeg"/><Relationship Id="rId160" Type="http://schemas.openxmlformats.org/officeDocument/2006/relationships/image" Target="media/image62.png"/><Relationship Id="rId22" Type="http://schemas.openxmlformats.org/officeDocument/2006/relationships/image" Target="media/image10.jpeg"/><Relationship Id="rId43" Type="http://schemas.openxmlformats.org/officeDocument/2006/relationships/hyperlink" Target="https://www.un.org/en/climatechange/paris-agreement" TargetMode="External"/><Relationship Id="rId64" Type="http://schemas.openxmlformats.org/officeDocument/2006/relationships/hyperlink" Target="https://en.wikipedia.org/wiki/United_Nations_Climate_Change_conference" TargetMode="External"/><Relationship Id="rId118" Type="http://schemas.openxmlformats.org/officeDocument/2006/relationships/image" Target="media/image50.jpg"/><Relationship Id="rId139" Type="http://schemas.openxmlformats.org/officeDocument/2006/relationships/image" Target="media/image51.jpeg"/><Relationship Id="rId85" Type="http://schemas.openxmlformats.org/officeDocument/2006/relationships/image" Target="media/image27.tiff"/><Relationship Id="rId150" Type="http://schemas.openxmlformats.org/officeDocument/2006/relationships/hyperlink" Target="https://ellenmacarthurfoundation.org/topics/circular-economy-introduction/overview" TargetMode="External"/><Relationship Id="rId171" Type="http://schemas.openxmlformats.org/officeDocument/2006/relationships/header" Target="header2.xml"/><Relationship Id="rId12" Type="http://schemas.openxmlformats.org/officeDocument/2006/relationships/image" Target="media/image2.jpeg"/><Relationship Id="rId33" Type="http://schemas.openxmlformats.org/officeDocument/2006/relationships/hyperlink" Target="https://zelfscan.eu/sustainable_salon/" TargetMode="External"/><Relationship Id="rId108" Type="http://schemas.openxmlformats.org/officeDocument/2006/relationships/image" Target="media/image42.jpeg"/><Relationship Id="rId129" Type="http://schemas.openxmlformats.org/officeDocument/2006/relationships/hyperlink" Target="https://www.onswater.nl/waterbeheer-in-nederland" TargetMode="External"/><Relationship Id="rId54" Type="http://schemas.openxmlformats.org/officeDocument/2006/relationships/hyperlink" Target="https://theecohub.com/what-is-sustainable-living/" TargetMode="External"/><Relationship Id="rId75" Type="http://schemas.openxmlformats.org/officeDocument/2006/relationships/hyperlink" Target="https://www.un.org/en/climatechange/what-is-climate-change" TargetMode="External"/><Relationship Id="rId96" Type="http://schemas.openxmlformats.org/officeDocument/2006/relationships/image" Target="media/image37.jpeg"/><Relationship Id="rId140" Type="http://schemas.openxmlformats.org/officeDocument/2006/relationships/image" Target="media/image52.jpeg"/><Relationship Id="rId161" Type="http://schemas.openxmlformats.org/officeDocument/2006/relationships/image" Target="media/image63.jpg"/><Relationship Id="rId6" Type="http://schemas.openxmlformats.org/officeDocument/2006/relationships/styles" Target="styles.xml"/><Relationship Id="rId23" Type="http://schemas.openxmlformats.org/officeDocument/2006/relationships/image" Target="media/image11.jpeg"/><Relationship Id="rId28" Type="http://schemas.openxmlformats.org/officeDocument/2006/relationships/image" Target="https://t3.ftcdn.net/jpg/00/84/78/28/360_F_84782836_Ve5462rGRdfF8l54uySIq9tuZmZDtI1F.jpg" TargetMode="External"/><Relationship Id="rId49" Type="http://schemas.openxmlformats.org/officeDocument/2006/relationships/hyperlink" Target="https://footprint.wwf.org.uk/" TargetMode="External"/><Relationship Id="rId114" Type="http://schemas.openxmlformats.org/officeDocument/2006/relationships/image" Target="media/image47.png"/><Relationship Id="rId119" Type="http://schemas.openxmlformats.org/officeDocument/2006/relationships/hyperlink" Target="https://www.hydraloop.com/" TargetMode="External"/><Relationship Id="rId44" Type="http://schemas.openxmlformats.org/officeDocument/2006/relationships/hyperlink" Target="https://www.youtube.com/watch?v=b6qPnu82OVU" TargetMode="External"/><Relationship Id="rId60" Type="http://schemas.openxmlformats.org/officeDocument/2006/relationships/hyperlink" Target="https://link.springer.com/chapter/10.1007/978-3-030-31125-4_3" TargetMode="External"/><Relationship Id="rId65" Type="http://schemas.openxmlformats.org/officeDocument/2006/relationships/hyperlink" Target="https://unfccc.int/news/cop27-reaches-breakthrough-agreement-on-new-loss-and-damage-fund-for-vulnerable-countries" TargetMode="External"/><Relationship Id="rId81" Type="http://schemas.openxmlformats.org/officeDocument/2006/relationships/image" Target="media/image24.png"/><Relationship Id="rId86" Type="http://schemas.openxmlformats.org/officeDocument/2006/relationships/image" Target="media/image28.tiff"/><Relationship Id="rId130" Type="http://schemas.openxmlformats.org/officeDocument/2006/relationships/hyperlink" Target="http://www.dutchwatersector.com" TargetMode="External"/><Relationship Id="rId135" Type="http://schemas.openxmlformats.org/officeDocument/2006/relationships/hyperlink" Target="http://www.dutchwatersector.com" TargetMode="External"/><Relationship Id="rId151" Type="http://schemas.openxmlformats.org/officeDocument/2006/relationships/hyperlink" Target="https://www.government.nl/topics/circular-economy/from-a-linear-to-a-circular-economy" TargetMode="External"/><Relationship Id="rId156" Type="http://schemas.openxmlformats.org/officeDocument/2006/relationships/image" Target="cid:image002.png@01D9414D.37D95EE0" TargetMode="External"/><Relationship Id="rId177" Type="http://schemas.openxmlformats.org/officeDocument/2006/relationships/theme" Target="theme/theme1.xml"/><Relationship Id="rId172"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6.jpeg"/><Relationship Id="rId39" Type="http://schemas.openxmlformats.org/officeDocument/2006/relationships/image" Target="https://www.un.org/sites/un2.un.org/files/2021/09/climatechange11.jpg" TargetMode="External"/><Relationship Id="rId109" Type="http://schemas.openxmlformats.org/officeDocument/2006/relationships/image" Target="media/image43.jpeg"/><Relationship Id="rId34" Type="http://schemas.openxmlformats.org/officeDocument/2006/relationships/image" Target="media/image15.png"/><Relationship Id="rId50" Type="http://schemas.openxmlformats.org/officeDocument/2006/relationships/hyperlink" Target="https://eplca.jrc.ec.europa.eu/ConsumerFootprint.html" TargetMode="External"/><Relationship Id="rId55" Type="http://schemas.openxmlformats.org/officeDocument/2006/relationships/hyperlink" Target="https://asq.org/quality-resources/pdca-cycle" TargetMode="External"/><Relationship Id="rId76" Type="http://schemas.openxmlformats.org/officeDocument/2006/relationships/hyperlink" Target="https://www.footprintnetwork.org/our-work/climate-change/" TargetMode="External"/><Relationship Id="rId97" Type="http://schemas.openxmlformats.org/officeDocument/2006/relationships/image" Target="media/image38.jpeg"/><Relationship Id="rId104" Type="http://schemas.openxmlformats.org/officeDocument/2006/relationships/hyperlink" Target="https://www.endesa.com/es/la-cara-e/centrales-electricas/como-se-genera-electricidad" TargetMode="External"/><Relationship Id="rId120" Type="http://schemas.openxmlformats.org/officeDocument/2006/relationships/hyperlink" Target="https://www.merriam-webster.com/dictionary/water" TargetMode="External"/><Relationship Id="rId125" Type="http://schemas.openxmlformats.org/officeDocument/2006/relationships/hyperlink" Target="https://www.sciencedaily.com/releases/2014/07/140729093112.htm" TargetMode="External"/><Relationship Id="rId141" Type="http://schemas.openxmlformats.org/officeDocument/2006/relationships/hyperlink" Target="https://www.youtube.com/watch?v=NBEvJwTxs4w&amp;t=310s" TargetMode="External"/><Relationship Id="rId146" Type="http://schemas.openxmlformats.org/officeDocument/2006/relationships/hyperlink" Target="https://ec.europa.eu/eurostat/web/waste" TargetMode="External"/><Relationship Id="rId167" Type="http://schemas.openxmlformats.org/officeDocument/2006/relationships/image" Target="media/image68.jpeg"/><Relationship Id="rId7" Type="http://schemas.openxmlformats.org/officeDocument/2006/relationships/settings" Target="settings.xml"/><Relationship Id="rId71" Type="http://schemas.openxmlformats.org/officeDocument/2006/relationships/hyperlink" Target="https://youmatter.world/en/definition/definitions-carbon-footprint/" TargetMode="External"/><Relationship Id="rId92" Type="http://schemas.openxmlformats.org/officeDocument/2006/relationships/image" Target="media/image34.png"/><Relationship Id="rId162" Type="http://schemas.openxmlformats.org/officeDocument/2006/relationships/image" Target="media/image64.jp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hyperlink" Target="mailto:info@stivako.nl" TargetMode="External"/><Relationship Id="rId40" Type="http://schemas.openxmlformats.org/officeDocument/2006/relationships/image" Target="media/image18.jpeg"/><Relationship Id="rId45" Type="http://schemas.openxmlformats.org/officeDocument/2006/relationships/image" Target="media/image19.jpeg"/><Relationship Id="rId66" Type="http://schemas.openxmlformats.org/officeDocument/2006/relationships/hyperlink" Target="https://www.un.org/en/climatechange/paris-agreement" TargetMode="External"/><Relationship Id="rId87" Type="http://schemas.openxmlformats.org/officeDocument/2006/relationships/image" Target="media/image29.jpeg"/><Relationship Id="rId110" Type="http://schemas.openxmlformats.org/officeDocument/2006/relationships/hyperlink" Target="https://eur03.safelinks.protection.outlook.com/?url=https%3A%2F%2Fyoutu.be%2FOm42Lppkd9w&amp;data=05%7C01%7Cg.chalapko%40rocva.nl%7C11eb1de2c5ca4a316a5908da8b5b934d%7Cc908cc46554c4131865345522e68e291%7C0%7C0%7C637975523418281846%7CUnknown%7CTWFpbGZsb3d8eyJWIjoiMC4wLjAwMDAiLCJQIjoiV2luMzIiLCJBTiI6Ik1haWwiLCJXVCI6Mn0%3D%7C2000%7C%7C%7C&amp;sdata=WgLI60P5mVGqxoMvUG3aJMGLP5OWc3ng4XAKgLa9NdQ%3D&amp;reserved=0" TargetMode="External"/><Relationship Id="rId115" Type="http://schemas.openxmlformats.org/officeDocument/2006/relationships/image" Target="cid:image001.png@01D9414C.7CD564E0" TargetMode="External"/><Relationship Id="rId131" Type="http://schemas.openxmlformats.org/officeDocument/2006/relationships/hyperlink" Target="https://theoceancleanup.com/" TargetMode="External"/><Relationship Id="rId136" Type="http://schemas.openxmlformats.org/officeDocument/2006/relationships/hyperlink" Target="https://www.plasticsoupfoundation.org/" TargetMode="External"/><Relationship Id="rId157" Type="http://schemas.openxmlformats.org/officeDocument/2006/relationships/image" Target="media/image59.png"/><Relationship Id="rId61" Type="http://schemas.openxmlformats.org/officeDocument/2006/relationships/hyperlink" Target="https://www.eea.europa.eu/themes/human/intro" TargetMode="External"/><Relationship Id="rId82" Type="http://schemas.openxmlformats.org/officeDocument/2006/relationships/image" Target="media/image25.png"/><Relationship Id="rId152" Type="http://schemas.openxmlformats.org/officeDocument/2006/relationships/image" Target="media/image55.jpg"/><Relationship Id="rId173" Type="http://schemas.openxmlformats.org/officeDocument/2006/relationships/footer" Target="footer2.xml"/><Relationship Id="rId19" Type="http://schemas.openxmlformats.org/officeDocument/2006/relationships/image" Target="media/image7.jpeg"/><Relationship Id="rId14" Type="http://schemas.openxmlformats.org/officeDocument/2006/relationships/image" Target="media/image4.png"/><Relationship Id="rId30" Type="http://schemas.openxmlformats.org/officeDocument/2006/relationships/hyperlink" Target="https://zelfscan.eu/awareness_schools" TargetMode="External"/><Relationship Id="rId35" Type="http://schemas.openxmlformats.org/officeDocument/2006/relationships/hyperlink" Target="https://asq.org/quality-resources/continuous-improvement" TargetMode="External"/><Relationship Id="rId56" Type="http://schemas.openxmlformats.org/officeDocument/2006/relationships/hyperlink" Target="https://education.nationalgeographic.org/resource/all-about-climate" TargetMode="External"/><Relationship Id="rId77" Type="http://schemas.openxmlformats.org/officeDocument/2006/relationships/image" Target="media/image21.jpg"/><Relationship Id="rId100" Type="http://schemas.openxmlformats.org/officeDocument/2006/relationships/hyperlink" Target="https://www.un.org/es/climatechange/what-is-renewable-energy" TargetMode="External"/><Relationship Id="rId105" Type="http://schemas.openxmlformats.org/officeDocument/2006/relationships/image" Target="media/image39.jpeg"/><Relationship Id="rId126" Type="http://schemas.openxmlformats.org/officeDocument/2006/relationships/hyperlink" Target="https://arstechnica.com/science/2012/03/hot-crowded-and-running-out-of-fuel-earth-of-2050-a-scary-place/" TargetMode="External"/><Relationship Id="rId147" Type="http://schemas.openxmlformats.org/officeDocument/2006/relationships/hyperlink" Target="https://thinkbigactnow.org/en/what-is-hidden-impact/" TargetMode="External"/><Relationship Id="rId168" Type="http://schemas.openxmlformats.org/officeDocument/2006/relationships/image" Target="media/image69.jpg"/><Relationship Id="rId8" Type="http://schemas.openxmlformats.org/officeDocument/2006/relationships/webSettings" Target="webSettings.xml"/><Relationship Id="rId51" Type="http://schemas.openxmlformats.org/officeDocument/2006/relationships/hyperlink" Target="https://www.nature.org/en-us/get-involved/how-to-help/carbon-footprint-calculator/" TargetMode="External"/><Relationship Id="rId72" Type="http://schemas.openxmlformats.org/officeDocument/2006/relationships/hyperlink" Target="https://offset.climateneutralnow.org/footprintcalc" TargetMode="External"/><Relationship Id="rId93" Type="http://schemas.openxmlformats.org/officeDocument/2006/relationships/image" Target="cid:image001.png@01D9414D.37D95EE0" TargetMode="External"/><Relationship Id="rId98" Type="http://schemas.openxmlformats.org/officeDocument/2006/relationships/hyperlink" Target="https://www.fundacionendesa.org/es/educacion/endesa-educa/recursos/que-es-la-energia" TargetMode="External"/><Relationship Id="rId121" Type="http://schemas.openxmlformats.org/officeDocument/2006/relationships/hyperlink" Target="https://en.wikipedia.org/wiki/Water" TargetMode="External"/><Relationship Id="rId142" Type="http://schemas.openxmlformats.org/officeDocument/2006/relationships/hyperlink" Target="https://deceuvel.nl/en/" TargetMode="External"/><Relationship Id="rId163" Type="http://schemas.openxmlformats.org/officeDocument/2006/relationships/hyperlink" Target="https://www.mural.co/" TargetMode="External"/><Relationship Id="rId3" Type="http://schemas.openxmlformats.org/officeDocument/2006/relationships/customXml" Target="../customXml/item3.xml"/><Relationship Id="rId25" Type="http://schemas.openxmlformats.org/officeDocument/2006/relationships/hyperlink" Target="http://www.sustainable-salon.info" TargetMode="External"/><Relationship Id="rId46" Type="http://schemas.openxmlformats.org/officeDocument/2006/relationships/image" Target="http://footprintnetwork.org/content/uploads/2016/10/carbonfootprint_shareofworldkoreareport.jpg" TargetMode="External"/><Relationship Id="rId67" Type="http://schemas.openxmlformats.org/officeDocument/2006/relationships/hyperlink" Target="https://www.un.org/en/climatechange/17-goals-to-transform-our-world" TargetMode="External"/><Relationship Id="rId116" Type="http://schemas.openxmlformats.org/officeDocument/2006/relationships/image" Target="media/image48.png"/><Relationship Id="rId137" Type="http://schemas.openxmlformats.org/officeDocument/2006/relationships/hyperlink" Target="https://www.fao.org/3/w2598e/w2598e04.htm" TargetMode="External"/><Relationship Id="rId158" Type="http://schemas.openxmlformats.org/officeDocument/2006/relationships/image" Target="media/image60.jpg"/><Relationship Id="rId20" Type="http://schemas.openxmlformats.org/officeDocument/2006/relationships/image" Target="media/image8.jpeg"/><Relationship Id="rId41" Type="http://schemas.openxmlformats.org/officeDocument/2006/relationships/image" Target="https://d2jx2rerrg6sh3.cloudfront.net/images/Article_Images/ImageForArticle_22304_16487236282499643.jpg" TargetMode="External"/><Relationship Id="rId62" Type="http://schemas.openxmlformats.org/officeDocument/2006/relationships/hyperlink" Target="http://www.ciesin.org/docs/001-012/001-012.html" TargetMode="External"/><Relationship Id="rId83" Type="http://schemas.openxmlformats.org/officeDocument/2006/relationships/image" Target="cid:image001.png@01D9414D.93B8A860" TargetMode="External"/><Relationship Id="rId88" Type="http://schemas.openxmlformats.org/officeDocument/2006/relationships/image" Target="media/image30.jpeg"/><Relationship Id="rId111" Type="http://schemas.openxmlformats.org/officeDocument/2006/relationships/image" Target="media/image44.png"/><Relationship Id="rId132" Type="http://schemas.openxmlformats.org/officeDocument/2006/relationships/hyperlink" Target="https://www.nrdc.org/stories/water-pollution-everything-you-need-know" TargetMode="External"/><Relationship Id="rId153" Type="http://schemas.openxmlformats.org/officeDocument/2006/relationships/image" Target="media/image56.png"/><Relationship Id="rId174" Type="http://schemas.openxmlformats.org/officeDocument/2006/relationships/header" Target="header3.xml"/><Relationship Id="rId15" Type="http://schemas.openxmlformats.org/officeDocument/2006/relationships/image" Target="http://www.ieselpalo.com/wp-content/uploads/2015/12/logo_centro-e1450037686146.png" TargetMode="External"/><Relationship Id="rId36" Type="http://schemas.openxmlformats.org/officeDocument/2006/relationships/hyperlink" Target="https://asq.org/quality-resources/project-planning-tools" TargetMode="External"/><Relationship Id="rId57" Type="http://schemas.openxmlformats.org/officeDocument/2006/relationships/hyperlink" Target="https://www.un.org/en/climatechange/what-is-climate-change" TargetMode="External"/><Relationship Id="rId106" Type="http://schemas.openxmlformats.org/officeDocument/2006/relationships/image" Target="media/image40.jpeg"/><Relationship Id="rId127" Type="http://schemas.openxmlformats.org/officeDocument/2006/relationships/hyperlink" Target="https://www.nrdc.org/stories/water-pollution-everything-you-need-know" TargetMode="External"/><Relationship Id="rId10" Type="http://schemas.openxmlformats.org/officeDocument/2006/relationships/endnotes" Target="endnotes.xml"/><Relationship Id="rId31" Type="http://schemas.openxmlformats.org/officeDocument/2006/relationships/hyperlink" Target="https://zelfscan.eu/awareness_salons/" TargetMode="External"/><Relationship Id="rId52" Type="http://schemas.openxmlformats.org/officeDocument/2006/relationships/hyperlink" Target="https://footprintcalculator.henkel.com/en" TargetMode="External"/><Relationship Id="rId73" Type="http://schemas.openxmlformats.org/officeDocument/2006/relationships/hyperlink" Target="https://stock.adobe.com/search/images?k=assignment" TargetMode="External"/><Relationship Id="rId78" Type="http://schemas.openxmlformats.org/officeDocument/2006/relationships/image" Target="media/image22.tiff"/><Relationship Id="rId94" Type="http://schemas.openxmlformats.org/officeDocument/2006/relationships/image" Target="media/image35.jpg"/><Relationship Id="rId99" Type="http://schemas.openxmlformats.org/officeDocument/2006/relationships/hyperlink" Target="https://www.foronuclear.org/descubre-la-energia-nuclear/preguntas-y-respuestas/sobre-distintas-fuentes-de-energia/que-es-la-electricidad/" TargetMode="External"/><Relationship Id="rId101" Type="http://schemas.openxmlformats.org/officeDocument/2006/relationships/hyperlink" Target="https://www.acciona.com/es/energias-renovables/" TargetMode="External"/><Relationship Id="rId122" Type="http://schemas.openxmlformats.org/officeDocument/2006/relationships/hyperlink" Target="https://thelastwell.org/2019/04/eye-opening-facts-about-the-water-crisis-inafrica/" TargetMode="External"/><Relationship Id="rId143" Type="http://schemas.openxmlformats.org/officeDocument/2006/relationships/hyperlink" Target="https://www.beatthemicrobead.org/download-btmb-app/" TargetMode="External"/><Relationship Id="rId148" Type="http://schemas.openxmlformats.org/officeDocument/2006/relationships/hyperlink" Target="https://roguedisposal.com/resources/education/recycling/exploring-the-three-rs-of-waste-management-reduce-reuse-recycle" TargetMode="External"/><Relationship Id="rId164" Type="http://schemas.openxmlformats.org/officeDocument/2006/relationships/image" Target="media/image65.jpg"/><Relationship Id="rId169" Type="http://schemas.openxmlformats.org/officeDocument/2006/relationships/hyperlink" Target="https://www.mural.co/"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jpeg"/><Relationship Id="rId47" Type="http://schemas.openxmlformats.org/officeDocument/2006/relationships/image" Target="media/image20.png"/><Relationship Id="rId68" Type="http://schemas.openxmlformats.org/officeDocument/2006/relationships/hyperlink" Target="https://sdgs.un.org/goals" TargetMode="External"/><Relationship Id="rId89" Type="http://schemas.openxmlformats.org/officeDocument/2006/relationships/image" Target="media/image31.jpeg"/><Relationship Id="rId112" Type="http://schemas.openxmlformats.org/officeDocument/2006/relationships/image" Target="media/image45.png"/><Relationship Id="rId133" Type="http://schemas.openxmlformats.org/officeDocument/2006/relationships/hyperlink" Target="https://unesdoc.unesco.org/ark:/48223/pf0000247553" TargetMode="External"/><Relationship Id="rId154" Type="http://schemas.openxmlformats.org/officeDocument/2006/relationships/image" Target="media/image57.png"/><Relationship Id="rId175" Type="http://schemas.openxmlformats.org/officeDocument/2006/relationships/footer" Target="footer3.xml"/><Relationship Id="rId16" Type="http://schemas.openxmlformats.org/officeDocument/2006/relationships/image" Target="media/image5.png"/><Relationship Id="rId37" Type="http://schemas.openxmlformats.org/officeDocument/2006/relationships/image" Target="media/image16.jpeg"/><Relationship Id="rId58" Type="http://schemas.openxmlformats.org/officeDocument/2006/relationships/hyperlink" Target="https://www.ipcc.ch/report/ar6/wg2/" TargetMode="External"/><Relationship Id="rId79" Type="http://schemas.openxmlformats.org/officeDocument/2006/relationships/image" Target="media/image23.jpeg"/><Relationship Id="rId102" Type="http://schemas.openxmlformats.org/officeDocument/2006/relationships/hyperlink" Target="https://www.iberdrola.com/conocenos/energetica-del-futuro/energias-renovables" TargetMode="External"/><Relationship Id="rId123" Type="http://schemas.openxmlformats.org/officeDocument/2006/relationships/hyperlink" Target="https://www.bbc.com/news/science-environment-18353963" TargetMode="External"/><Relationship Id="rId144" Type="http://schemas.openxmlformats.org/officeDocument/2006/relationships/image" Target="media/image53.png"/><Relationship Id="rId90" Type="http://schemas.openxmlformats.org/officeDocument/2006/relationships/image" Target="media/image32.jpg"/><Relationship Id="rId165" Type="http://schemas.openxmlformats.org/officeDocument/2006/relationships/image" Target="media/image66.jpg"/><Relationship Id="rId27" Type="http://schemas.openxmlformats.org/officeDocument/2006/relationships/image" Target="media/image13.jpeg"/><Relationship Id="rId48" Type="http://schemas.openxmlformats.org/officeDocument/2006/relationships/image" Target="https://www.footprintnetwork.org/content/uploads/2016/10/carbonfootprint_usarenewables.png" TargetMode="External"/><Relationship Id="rId69" Type="http://schemas.openxmlformats.org/officeDocument/2006/relationships/hyperlink" Target="https://knowsdgs.jrc.ec.europa.eu/cfc" TargetMode="External"/><Relationship Id="rId113" Type="http://schemas.openxmlformats.org/officeDocument/2006/relationships/image" Target="media/image46.jpeg"/><Relationship Id="rId134" Type="http://schemas.openxmlformats.org/officeDocument/2006/relationships/hyperlink" Target="https://www.onswater.nl/waterbeheer-in-nederland" TargetMode="External"/><Relationship Id="rId80" Type="http://schemas.openxmlformats.org/officeDocument/2006/relationships/hyperlink" Target="https://fundacionendesa.org/es/educacion/endesa-educa/recursos/centrales-electricas-convencionales/central-termica-convencional" TargetMode="External"/><Relationship Id="rId155" Type="http://schemas.openxmlformats.org/officeDocument/2006/relationships/image" Target="media/image58.png"/><Relationship Id="rId176" Type="http://schemas.openxmlformats.org/officeDocument/2006/relationships/fontTable" Target="fontTable.xml"/><Relationship Id="rId17" Type="http://schemas.openxmlformats.org/officeDocument/2006/relationships/image" Target="https://www.rocva.nl/assets/img/logo-rocva-small.png" TargetMode="External"/><Relationship Id="rId38" Type="http://schemas.openxmlformats.org/officeDocument/2006/relationships/image" Target="media/image17.jpeg"/><Relationship Id="rId59" Type="http://schemas.openxmlformats.org/officeDocument/2006/relationships/hyperlink" Target="https://www.thelancet.com/journals/lanplh/article/PIIS2542-5196(19)30040-3/fulltext" TargetMode="External"/><Relationship Id="rId103" Type="http://schemas.openxmlformats.org/officeDocument/2006/relationships/hyperlink" Target="https://www2.uned.es/biblioteca/energiarenovable3/impacto.htm" TargetMode="External"/><Relationship Id="rId124" Type="http://schemas.openxmlformats.org/officeDocument/2006/relationships/hyperlink" Target="https://inweh.unu.edu/wp-content/uploads/2017/11/Global-Water-Crisis-The-Facts.pdf" TargetMode="External"/><Relationship Id="rId70" Type="http://schemas.openxmlformats.org/officeDocument/2006/relationships/hyperlink" Target="https://www.footprintnetwork.org/our-work/climate-change/" TargetMode="External"/><Relationship Id="rId91" Type="http://schemas.openxmlformats.org/officeDocument/2006/relationships/image" Target="media/image33.jpg"/><Relationship Id="rId145" Type="http://schemas.openxmlformats.org/officeDocument/2006/relationships/image" Target="media/image54.png"/><Relationship Id="rId166" Type="http://schemas.openxmlformats.org/officeDocument/2006/relationships/image" Target="media/image67.png"/><Relationship Id="rId1" Type="http://schemas.openxmlformats.org/officeDocument/2006/relationships/customXml" Target="../customXml/item1.xml"/></Relationships>
</file>

<file path=word/_rels/footer2.xml.rels><?xml version="1.0" encoding="UTF-8" standalone="yes"?>
<Relationships xmlns="http://schemas.openxmlformats.org/package/2006/relationships"><Relationship Id="rId2" Type="http://schemas.openxmlformats.org/officeDocument/2006/relationships/image" Target="media/image71.png"/><Relationship Id="rId1" Type="http://schemas.openxmlformats.org/officeDocument/2006/relationships/image" Target="media/image70.jp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17AB4643959F046B187FDE66D3A5503" ma:contentTypeVersion="18" ma:contentTypeDescription="Een nieuw document maken." ma:contentTypeScope="" ma:versionID="51eef31eefa2fac4b185d3f98af94c55">
  <xsd:schema xmlns:xsd="http://www.w3.org/2001/XMLSchema" xmlns:xs="http://www.w3.org/2001/XMLSchema" xmlns:p="http://schemas.microsoft.com/office/2006/metadata/properties" xmlns:ns2="7361fed8-3208-422d-bd44-bd7f7a1c5909" xmlns:ns3="35091eb4-c0f2-4ddd-b3e8-132f52ac0f96" targetNamespace="http://schemas.microsoft.com/office/2006/metadata/properties" ma:root="true" ma:fieldsID="112a3aa3832af43938252bd30262a8af" ns2:_="" ns3:_="">
    <xsd:import namespace="7361fed8-3208-422d-bd44-bd7f7a1c5909"/>
    <xsd:import namespace="35091eb4-c0f2-4ddd-b3e8-132f52ac0f9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Location" minOccurs="0"/>
                <xsd:element ref="ns2:WiehebbenerRechten"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61fed8-3208-422d-bd44-bd7f7a1c59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WiehebbenerRechten" ma:index="20" nillable="true" ma:displayName="Wie hebben er Rechten" ma:format="Dropdown" ma:internalName="WiehebbenerRechten">
      <xsd:simpleType>
        <xsd:restriction base="dms:Text">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Afbeeldingtags" ma:readOnly="false" ma:fieldId="{5cf76f15-5ced-4ddc-b409-7134ff3c332f}" ma:taxonomyMulti="true" ma:sspId="93a47304-c374-4b83-8465-55f6e3cc4d8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5091eb4-c0f2-4ddd-b3e8-132f52ac0f96" elementFormDefault="qualified">
    <xsd:import namespace="http://schemas.microsoft.com/office/2006/documentManagement/types"/>
    <xsd:import namespace="http://schemas.microsoft.com/office/infopath/2007/PartnerControls"/>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CatchAll" ma:index="24" nillable="true" ma:displayName="Taxonomy Catch All Column" ma:hidden="true" ma:list="{daac2ac2-67f3-42a4-abe1-0a1312d8d7fc}" ma:internalName="TaxCatchAll" ma:showField="CatchAllData" ma:web="35091eb4-c0f2-4ddd-b3e8-132f52ac0f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7361fed8-3208-422d-bd44-bd7f7a1c5909">
      <Terms xmlns="http://schemas.microsoft.com/office/infopath/2007/PartnerControls"/>
    </lcf76f155ced4ddcb4097134ff3c332f>
    <TaxCatchAll xmlns="35091eb4-c0f2-4ddd-b3e8-132f52ac0f96" xsi:nil="true"/>
    <WiehebbenerRechten xmlns="7361fed8-3208-422d-bd44-bd7f7a1c5909" xsi:nil="true"/>
  </documentManagement>
</p:properties>
</file>

<file path=customXml/itemProps1.xml><?xml version="1.0" encoding="utf-8"?>
<ds:datastoreItem xmlns:ds="http://schemas.openxmlformats.org/officeDocument/2006/customXml" ds:itemID="{072887EF-21CA-49FF-8C61-2F9483F6CFA5}"/>
</file>

<file path=customXml/itemProps2.xml><?xml version="1.0" encoding="utf-8"?>
<ds:datastoreItem xmlns:ds="http://schemas.openxmlformats.org/officeDocument/2006/customXml" ds:itemID="{A1C8E572-7ABD-453A-A3BA-D01E0C7CB635}">
  <ds:schemaRefs>
    <ds:schemaRef ds:uri="http://schemas.microsoft.com/sharepoint/v3/contenttype/forms"/>
  </ds:schemaRefs>
</ds:datastoreItem>
</file>

<file path=customXml/itemProps3.xml><?xml version="1.0" encoding="utf-8"?>
<ds:datastoreItem xmlns:ds="http://schemas.openxmlformats.org/officeDocument/2006/customXml" ds:itemID="{F50AF713-B9D1-419A-ABD7-F321D02AA7EA}">
  <ds:schemaRefs>
    <ds:schemaRef ds:uri="http://schemas.openxmlformats.org/officeDocument/2006/bibliography"/>
  </ds:schemaRefs>
</ds:datastoreItem>
</file>

<file path=customXml/itemProps4.xml><?xml version="1.0" encoding="utf-8"?>
<ds:datastoreItem xmlns:ds="http://schemas.openxmlformats.org/officeDocument/2006/customXml" ds:itemID="{7C390F81-C802-4CD7-8451-1B4BF663C53D}">
  <ds:schemaRefs>
    <ds:schemaRef ds:uri="http://schemas.microsoft.com/office/2006/metadata/properties"/>
    <ds:schemaRef ds:uri="http://schemas.microsoft.com/office/infopath/2007/PartnerControls"/>
    <ds:schemaRef ds:uri="7361fed8-3208-422d-bd44-bd7f7a1c5909"/>
    <ds:schemaRef ds:uri="35091eb4-c0f2-4ddd-b3e8-132f52ac0f96"/>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75</Pages>
  <Words>25368</Words>
  <Characters>139528</Characters>
  <Application>Microsoft Office Word</Application>
  <DocSecurity>4</DocSecurity>
  <Lines>1162</Lines>
  <Paragraphs>329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164567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den Hartog (Stivako)</dc:creator>
  <cp:keywords>, docId:665398CAA3C4B2EA91F36AF9CB543F71</cp:keywords>
  <dc:description/>
  <cp:lastModifiedBy>Frank  den Hartog (Stivako)</cp:lastModifiedBy>
  <cp:revision>2</cp:revision>
  <dcterms:created xsi:type="dcterms:W3CDTF">2023-09-18T12:22:00Z</dcterms:created>
  <dcterms:modified xsi:type="dcterms:W3CDTF">2023-09-18T12:22:00Z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0x010100517AB4643959F046B187FDE66D3A5503</vt:lpwstr>
  </property>
  <property fmtid="{D5CDD505-2E9C-101B-9397-08002B2CF9AE}" pid="3" name="GrammarlyDocumentId">
    <vt:lpwstr>4ff0a2a97408030e34b546aacbb2d8abde2bfd6a43a384aa5e2b951de8a4ced6</vt:lpwstr>
  </property>
  <property fmtid="{D5CDD505-2E9C-101B-9397-08002B2CF9AE}" pid="4" name="_DocHome">
    <vt:i4>-999373837</vt:i4>
  </property>
</Properties>
</file>